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宋体" w:hAnsi="宋体" w:eastAsia="宋体" w:cs="宋体"/>
        </w:rPr>
      </w:pPr>
      <w:bookmarkStart w:id="26" w:name="_GoBack"/>
      <w:bookmarkEnd w:id="26"/>
    </w:p>
    <w:p>
      <w:pP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spacing w:line="560" w:lineRule="atLeast"/>
        <w:jc w:val="center"/>
        <w:rPr>
          <w:rFonts w:hint="eastAsia" w:ascii="方正小标宋简体" w:hAnsi="方正小标宋简体" w:eastAsia="方正小标宋简体" w:cs="方正小标宋简体"/>
          <w:color w:val="000000"/>
          <w:sz w:val="44"/>
          <w:szCs w:val="44"/>
          <w:lang w:bidi="ar"/>
        </w:rPr>
      </w:pPr>
      <w:r>
        <w:rPr>
          <w:rFonts w:hint="eastAsia" w:ascii="方正小标宋简体" w:hAnsi="方正小标宋简体" w:eastAsia="方正小标宋简体" w:cs="方正小标宋简体"/>
          <w:color w:val="000000"/>
          <w:sz w:val="44"/>
          <w:szCs w:val="44"/>
          <w:lang w:bidi="ar"/>
        </w:rPr>
        <w:t>在线笔试考生操作指南</w:t>
      </w:r>
    </w:p>
    <w:p>
      <w:pPr>
        <w:rPr>
          <w:b/>
          <w:bCs/>
          <w:lang w:eastAsia="zh-Han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r>
        <w:rPr>
          <w:rFonts w:hint="eastAsia" w:ascii="方正小标宋简体" w:hAnsi="方正小标宋简体" w:eastAsia="方正小标宋简体" w:cs="方正小标宋简体"/>
          <w:color w:val="000000"/>
          <w:sz w:val="44"/>
          <w:szCs w:val="44"/>
          <w:lang w:bidi="ar"/>
        </w:rPr>
        <w:t>2025年</w:t>
      </w:r>
      <w:r>
        <w:rPr>
          <w:b/>
          <w:bCs/>
          <w:lang w:eastAsia="zh-Hans"/>
        </w:rPr>
        <w:br w:type="page"/>
      </w:r>
    </w:p>
    <w:p>
      <w:pPr>
        <w:pStyle w:val="10"/>
        <w:tabs>
          <w:tab w:val="right" w:leader="dot" w:pos="8306"/>
        </w:tabs>
        <w:jc w:val="center"/>
        <w:rPr>
          <w:rFonts w:hint="eastAsia" w:ascii="CESI宋体-GB2312" w:hAnsi="CESI宋体-GB2312" w:eastAsia="CESI宋体-GB2312" w:cs="CESI宋体-GB2312"/>
          <w:sz w:val="32"/>
          <w:szCs w:val="32"/>
        </w:rPr>
      </w:pPr>
    </w:p>
    <w:p>
      <w:pPr>
        <w:pStyle w:val="10"/>
        <w:tabs>
          <w:tab w:val="right" w:leader="dot" w:pos="8306"/>
        </w:tabs>
        <w:jc w:val="center"/>
        <w:rPr>
          <w:rFonts w:hint="eastAsia" w:ascii="CESI宋体-GB2312" w:hAnsi="CESI宋体-GB2312" w:eastAsia="CESI宋体-GB2312" w:cs="CESI宋体-GB2312"/>
          <w:sz w:val="32"/>
          <w:szCs w:val="32"/>
        </w:rPr>
      </w:pPr>
    </w:p>
    <w:p>
      <w:pPr>
        <w:pStyle w:val="10"/>
        <w:tabs>
          <w:tab w:val="right" w:leader="dot" w:pos="8306"/>
        </w:tabs>
        <w:jc w:val="center"/>
        <w:rPr>
          <w:rFonts w:hint="eastAsia" w:ascii="CESI宋体-GB2312" w:hAnsi="CESI宋体-GB2312" w:eastAsia="CESI宋体-GB2312" w:cs="CESI宋体-GB2312"/>
          <w:sz w:val="32"/>
          <w:szCs w:val="32"/>
        </w:rPr>
      </w:pPr>
      <w:r>
        <w:rPr>
          <w:rFonts w:hint="eastAsia" w:ascii="CESI宋体-GB2312" w:hAnsi="CESI宋体-GB2312" w:eastAsia="CESI宋体-GB2312" w:cs="CESI宋体-GB2312"/>
          <w:sz w:val="40"/>
          <w:szCs w:val="40"/>
        </w:rPr>
        <w:t>目  录</w:t>
      </w:r>
    </w:p>
    <w:p>
      <w:pPr>
        <w:pStyle w:val="10"/>
        <w:tabs>
          <w:tab w:val="right" w:leader="dot" w:pos="8306"/>
        </w:tabs>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eastAsia="zh-Hans"/>
        </w:rPr>
        <w:fldChar w:fldCharType="begin"/>
      </w:r>
      <w:r>
        <w:rPr>
          <w:rFonts w:hint="eastAsia" w:asciiTheme="minorEastAsia" w:hAnsiTheme="minorEastAsia" w:eastAsiaTheme="minorEastAsia" w:cstheme="minorEastAsia"/>
          <w:sz w:val="32"/>
          <w:szCs w:val="32"/>
          <w:lang w:eastAsia="zh-Hans"/>
        </w:rPr>
        <w:instrText xml:space="preserve"> TOC \o "1-3" \h \z \u </w:instrText>
      </w:r>
      <w:r>
        <w:rPr>
          <w:rFonts w:hint="eastAsia" w:asciiTheme="minorEastAsia" w:hAnsiTheme="minorEastAsia" w:eastAsiaTheme="minorEastAsia" w:cstheme="minorEastAsia"/>
          <w:sz w:val="32"/>
          <w:szCs w:val="32"/>
          <w:lang w:eastAsia="zh-Hans"/>
        </w:rPr>
        <w:fldChar w:fldCharType="separate"/>
      </w:r>
      <w:r>
        <w:fldChar w:fldCharType="begin"/>
      </w:r>
      <w:r>
        <w:instrText xml:space="preserve"> HYPERLINK \l "_Toc26620" </w:instrText>
      </w:r>
      <w:r>
        <w:fldChar w:fldCharType="separate"/>
      </w:r>
      <w:r>
        <w:rPr>
          <w:rFonts w:hint="eastAsia" w:asciiTheme="minorEastAsia" w:hAnsiTheme="minorEastAsia" w:eastAsiaTheme="minorEastAsia" w:cstheme="minorEastAsia"/>
          <w:sz w:val="32"/>
          <w:szCs w:val="32"/>
        </w:rPr>
        <w:t xml:space="preserve">一、 </w:t>
      </w:r>
      <w:r>
        <w:rPr>
          <w:rFonts w:hint="eastAsia" w:asciiTheme="minorEastAsia" w:hAnsiTheme="minorEastAsia" w:eastAsiaTheme="minorEastAsia" w:cstheme="minorEastAsia"/>
          <w:sz w:val="32"/>
          <w:szCs w:val="32"/>
          <w:lang w:eastAsia="zh-Hans"/>
        </w:rPr>
        <w:t>考前</w:t>
      </w:r>
      <w:r>
        <w:rPr>
          <w:rFonts w:hint="eastAsia" w:asciiTheme="minorEastAsia" w:hAnsiTheme="minorEastAsia" w:eastAsiaTheme="minorEastAsia" w:cstheme="minorEastAsia"/>
          <w:sz w:val="32"/>
          <w:szCs w:val="32"/>
        </w:rPr>
        <w:t>准备</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_Toc26620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"_Toc26609" </w:instrText>
      </w:r>
      <w:r>
        <w:fldChar w:fldCharType="separate"/>
      </w:r>
      <w:r>
        <w:rPr>
          <w:rFonts w:hint="eastAsia" w:asciiTheme="minorEastAsia" w:hAnsiTheme="minorEastAsia" w:eastAsiaTheme="minorEastAsia" w:cstheme="minorEastAsia"/>
          <w:sz w:val="32"/>
          <w:szCs w:val="32"/>
          <w:lang w:eastAsia="zh-Hans"/>
        </w:rPr>
        <w:t>1. 硬件准备</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_Toc26609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"_Toc9958" </w:instrText>
      </w:r>
      <w:r>
        <w:fldChar w:fldCharType="separate"/>
      </w:r>
      <w:r>
        <w:rPr>
          <w:rFonts w:hint="eastAsia" w:asciiTheme="minorEastAsia" w:hAnsiTheme="minorEastAsia" w:eastAsiaTheme="minorEastAsia" w:cstheme="minorEastAsia"/>
          <w:sz w:val="32"/>
          <w:szCs w:val="32"/>
          <w:lang w:eastAsia="zh-Hans"/>
        </w:rPr>
        <w:t>2. 软件准备</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_Toc9958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"_Toc6717" </w:instrText>
      </w:r>
      <w:r>
        <w:fldChar w:fldCharType="separate"/>
      </w:r>
      <w:r>
        <w:rPr>
          <w:rFonts w:hint="eastAsia" w:asciiTheme="minorEastAsia" w:hAnsiTheme="minorEastAsia" w:eastAsiaTheme="minorEastAsia" w:cstheme="minorEastAsia"/>
          <w:sz w:val="32"/>
          <w:szCs w:val="32"/>
          <w:lang w:eastAsia="zh-Hans"/>
        </w:rPr>
        <w:t>3. 考试环境</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_Toc6717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2</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0"/>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"_Toc10629" </w:instrText>
      </w:r>
      <w:r>
        <w:fldChar w:fldCharType="separate"/>
      </w:r>
      <w:r>
        <w:rPr>
          <w:rFonts w:hint="eastAsia" w:asciiTheme="minorEastAsia" w:hAnsiTheme="minorEastAsia" w:eastAsiaTheme="minorEastAsia" w:cstheme="minorEastAsia"/>
          <w:sz w:val="32"/>
          <w:szCs w:val="32"/>
          <w:lang w:eastAsia="zh-Hans"/>
        </w:rPr>
        <w:t>二、 考试操作指引</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_Toc10629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2</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"_Toc4593" </w:instrText>
      </w:r>
      <w:r>
        <w:fldChar w:fldCharType="separate"/>
      </w:r>
      <w:r>
        <w:rPr>
          <w:rFonts w:hint="eastAsia" w:asciiTheme="minorEastAsia" w:hAnsiTheme="minorEastAsia" w:eastAsiaTheme="minorEastAsia" w:cstheme="minorEastAsia"/>
          <w:sz w:val="32"/>
          <w:szCs w:val="32"/>
          <w:lang w:eastAsia="zh-Hans"/>
        </w:rPr>
        <w:t xml:space="preserve">1. </w:t>
      </w:r>
      <w:r>
        <w:rPr>
          <w:rFonts w:hint="eastAsia" w:asciiTheme="minorEastAsia" w:hAnsiTheme="minorEastAsia" w:eastAsiaTheme="minorEastAsia" w:cstheme="minorEastAsia"/>
          <w:sz w:val="32"/>
          <w:szCs w:val="32"/>
        </w:rPr>
        <w:t>准考证查看</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_Toc4593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2</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"_Toc24404" </w:instrText>
      </w:r>
      <w:r>
        <w:fldChar w:fldCharType="separate"/>
      </w:r>
      <w:r>
        <w:rPr>
          <w:rFonts w:hint="eastAsia" w:asciiTheme="minorEastAsia" w:hAnsiTheme="minorEastAsia" w:eastAsiaTheme="minorEastAsia" w:cstheme="minorEastAsia"/>
          <w:sz w:val="32"/>
          <w:szCs w:val="32"/>
        </w:rPr>
        <w:t xml:space="preserve">2. </w:t>
      </w:r>
      <w:r>
        <w:rPr>
          <w:rFonts w:hint="eastAsia" w:asciiTheme="minorEastAsia" w:hAnsiTheme="minorEastAsia" w:eastAsiaTheme="minorEastAsia" w:cstheme="minorEastAsia"/>
          <w:sz w:val="32"/>
          <w:szCs w:val="32"/>
          <w:lang w:eastAsia="zh-Hans"/>
        </w:rPr>
        <w:t>进入考试系统</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_Toc24404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3</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"_Toc18154" </w:instrText>
      </w:r>
      <w:r>
        <w:fldChar w:fldCharType="separate"/>
      </w:r>
      <w:r>
        <w:rPr>
          <w:rFonts w:hint="eastAsia" w:asciiTheme="minorEastAsia" w:hAnsiTheme="minorEastAsia" w:eastAsiaTheme="minorEastAsia" w:cstheme="minorEastAsia"/>
          <w:sz w:val="32"/>
          <w:szCs w:val="32"/>
          <w:lang w:eastAsia="zh-Hans"/>
        </w:rPr>
        <w:t>3. 身份识别</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_Toc18154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5</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"_Toc13783" </w:instrText>
      </w:r>
      <w:r>
        <w:fldChar w:fldCharType="separate"/>
      </w:r>
      <w:r>
        <w:rPr>
          <w:rFonts w:hint="eastAsia" w:asciiTheme="minorEastAsia" w:hAnsiTheme="minorEastAsia" w:eastAsiaTheme="minorEastAsia" w:cstheme="minorEastAsia"/>
          <w:sz w:val="32"/>
          <w:szCs w:val="32"/>
        </w:rPr>
        <w:t>4. 双监控操作</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_Toc13783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6</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"_Toc31027" </w:instrText>
      </w:r>
      <w:r>
        <w:fldChar w:fldCharType="separate"/>
      </w:r>
      <w:r>
        <w:rPr>
          <w:rFonts w:hint="eastAsia" w:asciiTheme="minorEastAsia" w:hAnsiTheme="minorEastAsia" w:eastAsiaTheme="minorEastAsia" w:cstheme="minorEastAsia"/>
          <w:sz w:val="32"/>
          <w:szCs w:val="32"/>
          <w:lang w:eastAsia="zh-Hans"/>
        </w:rPr>
        <w:t>5. 完成信息确认</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_Toc31027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9</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"_Toc15139" </w:instrText>
      </w:r>
      <w:r>
        <w:fldChar w:fldCharType="separate"/>
      </w:r>
      <w:r>
        <w:rPr>
          <w:rFonts w:hint="eastAsia" w:asciiTheme="minorEastAsia" w:hAnsiTheme="minorEastAsia" w:eastAsiaTheme="minorEastAsia" w:cstheme="minorEastAsia"/>
          <w:sz w:val="32"/>
          <w:szCs w:val="32"/>
          <w:lang w:eastAsia="zh-Hans"/>
        </w:rPr>
        <w:t>6. 正式进入考试</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t>8</w:t>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"_Toc23545" </w:instrText>
      </w:r>
      <w:r>
        <w:fldChar w:fldCharType="separate"/>
      </w:r>
      <w:r>
        <w:rPr>
          <w:rFonts w:hint="eastAsia" w:asciiTheme="minorEastAsia" w:hAnsiTheme="minorEastAsia" w:eastAsiaTheme="minorEastAsia" w:cstheme="minorEastAsia"/>
          <w:sz w:val="32"/>
          <w:szCs w:val="32"/>
          <w:lang w:eastAsia="zh-Hans"/>
        </w:rPr>
        <w:t>7. 监考意外中断</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t>9</w:t>
      </w:r>
      <w:r>
        <w:rPr>
          <w:rFonts w:hint="eastAsia" w:asciiTheme="minorEastAsia" w:hAnsiTheme="minorEastAsia" w:eastAsiaTheme="minorEastAsia" w:cstheme="minorEastAsia"/>
          <w:sz w:val="32"/>
          <w:szCs w:val="32"/>
        </w:rPr>
        <w:fldChar w:fldCharType="end"/>
      </w:r>
    </w:p>
    <w:p>
      <w:pPr>
        <w:pStyle w:val="10"/>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"_Toc25971" </w:instrText>
      </w:r>
      <w:r>
        <w:fldChar w:fldCharType="separate"/>
      </w:r>
      <w:r>
        <w:rPr>
          <w:rFonts w:hint="eastAsia" w:asciiTheme="minorEastAsia" w:hAnsiTheme="minorEastAsia" w:eastAsiaTheme="minorEastAsia" w:cstheme="minorEastAsia"/>
          <w:sz w:val="32"/>
          <w:szCs w:val="32"/>
        </w:rPr>
        <w:t>附件.</w:t>
      </w:r>
      <w:r>
        <w:rPr>
          <w:rFonts w:hint="eastAsia" w:asciiTheme="minorEastAsia" w:hAnsiTheme="minorEastAsia" w:eastAsiaTheme="minorEastAsia" w:cstheme="minorEastAsia"/>
          <w:sz w:val="32"/>
          <w:szCs w:val="32"/>
          <w:lang w:eastAsia="zh-Hans"/>
        </w:rPr>
        <w:t>考试客户端安装运行说明</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_Toc25971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12</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"_Toc25925" </w:instrText>
      </w:r>
      <w:r>
        <w:fldChar w:fldCharType="separate"/>
      </w:r>
      <w:r>
        <w:rPr>
          <w:rFonts w:hint="eastAsia" w:asciiTheme="minorEastAsia" w:hAnsiTheme="minorEastAsia" w:eastAsiaTheme="minorEastAsia" w:cstheme="minorEastAsia"/>
          <w:sz w:val="32"/>
          <w:szCs w:val="32"/>
          <w:lang w:eastAsia="zh-Hans"/>
        </w:rPr>
        <w:t>1. 客户端软件下载途径</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_Toc25925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12</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"_Toc12413" </w:instrText>
      </w:r>
      <w:r>
        <w:fldChar w:fldCharType="separate"/>
      </w:r>
      <w:r>
        <w:rPr>
          <w:rFonts w:hint="eastAsia" w:asciiTheme="minorEastAsia" w:hAnsiTheme="minorEastAsia" w:eastAsiaTheme="minorEastAsia" w:cstheme="minorEastAsia"/>
          <w:sz w:val="32"/>
          <w:szCs w:val="32"/>
          <w:lang w:eastAsia="zh-Hans"/>
        </w:rPr>
        <w:t>2. Windows下安装说明</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_Toc12413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13</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"_Toc20607" </w:instrText>
      </w:r>
      <w:r>
        <w:fldChar w:fldCharType="separate"/>
      </w:r>
      <w:r>
        <w:rPr>
          <w:rFonts w:hint="eastAsia" w:asciiTheme="minorEastAsia" w:hAnsiTheme="minorEastAsia" w:eastAsiaTheme="minorEastAsia" w:cstheme="minorEastAsia"/>
          <w:sz w:val="32"/>
          <w:szCs w:val="32"/>
          <w:lang w:eastAsia="zh-Hans"/>
        </w:rPr>
        <w:t>3. Mac电脑下安装说明</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_Toc20607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16</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rPr>
          <w:sz w:val="28"/>
          <w:szCs w:val="22"/>
          <w:lang w:eastAsia="zh-Hans"/>
        </w:rPr>
      </w:pPr>
      <w:r>
        <w:rPr>
          <w:rFonts w:hint="eastAsia" w:asciiTheme="minorEastAsia" w:hAnsiTheme="minorEastAsia" w:eastAsiaTheme="minorEastAsia" w:cstheme="minorEastAsia"/>
          <w:szCs w:val="32"/>
          <w:lang w:eastAsia="zh-Hans"/>
        </w:rPr>
        <w:fldChar w:fldCharType="end"/>
      </w:r>
    </w:p>
    <w:p>
      <w:pPr>
        <w:pStyle w:val="2"/>
        <w:sectPr>
          <w:pgSz w:w="11906" w:h="16838"/>
          <w:pgMar w:top="1440" w:right="1800" w:bottom="1440" w:left="1800" w:header="851" w:footer="992" w:gutter="0"/>
          <w:cols w:space="425" w:num="1"/>
          <w:docGrid w:type="lines" w:linePitch="312" w:charSpace="0"/>
        </w:sectPr>
      </w:pPr>
      <w:bookmarkStart w:id="0" w:name="_Toc1410230389_WPSOffice_Level1"/>
    </w:p>
    <w:p>
      <w:pPr>
        <w:pStyle w:val="2"/>
        <w:numPr>
          <w:ilvl w:val="0"/>
          <w:numId w:val="1"/>
        </w:numPr>
        <w:spacing w:before="0" w:after="0" w:line="540" w:lineRule="exact"/>
        <w:ind w:firstLine="0"/>
        <w:rPr>
          <w:rFonts w:hint="eastAsia" w:ascii="方正黑体_GBK" w:hAnsi="方正黑体_GBK" w:eastAsia="方正黑体_GBK" w:cs="方正黑体_GBK"/>
          <w:b w:val="0"/>
          <w:color w:val="000000"/>
          <w:kern w:val="0"/>
          <w:szCs w:val="32"/>
          <w:lang w:bidi="ar"/>
        </w:rPr>
      </w:pPr>
      <w:bookmarkStart w:id="1" w:name="_Toc26620"/>
      <w:r>
        <w:rPr>
          <w:rFonts w:hint="eastAsia" w:ascii="方正黑体_GBK" w:hAnsi="方正黑体_GBK" w:eastAsia="方正黑体_GBK" w:cs="方正黑体_GBK"/>
          <w:b w:val="0"/>
          <w:color w:val="000000"/>
          <w:kern w:val="0"/>
          <w:szCs w:val="32"/>
          <w:lang w:eastAsia="zh-Hans" w:bidi="ar"/>
        </w:rPr>
        <w:t>考前</w:t>
      </w:r>
      <w:r>
        <w:rPr>
          <w:rFonts w:hint="eastAsia" w:ascii="方正黑体_GBK" w:hAnsi="方正黑体_GBK" w:eastAsia="方正黑体_GBK" w:cs="方正黑体_GBK"/>
          <w:b w:val="0"/>
          <w:color w:val="000000"/>
          <w:kern w:val="0"/>
          <w:szCs w:val="32"/>
          <w:lang w:bidi="ar"/>
        </w:rPr>
        <w:t>准备</w:t>
      </w:r>
      <w:bookmarkEnd w:id="0"/>
      <w:bookmarkEnd w:id="1"/>
    </w:p>
    <w:p>
      <w:pPr>
        <w:pStyle w:val="3"/>
        <w:spacing w:before="0" w:after="0" w:line="540" w:lineRule="exact"/>
        <w:ind w:firstLine="643" w:firstLineChars="200"/>
        <w:rPr>
          <w:rFonts w:hint="eastAsia" w:ascii="仿宋_GB2312" w:hAnsi="仿宋_GB2312" w:eastAsia="仿宋_GB2312" w:cs="仿宋_GB2312"/>
          <w:lang w:eastAsia="zh-Hans"/>
        </w:rPr>
      </w:pPr>
      <w:bookmarkStart w:id="2" w:name="_Toc26609"/>
      <w:bookmarkStart w:id="3" w:name="_Toc1672637037_WPSOffice_Level2"/>
      <w:r>
        <w:rPr>
          <w:rFonts w:hint="eastAsia" w:ascii="仿宋_GB2312" w:hAnsi="仿宋_GB2312" w:eastAsia="仿宋_GB2312" w:cs="仿宋_GB2312"/>
        </w:rPr>
        <w:t>1.</w:t>
      </w:r>
      <w:r>
        <w:rPr>
          <w:rFonts w:hint="eastAsia" w:ascii="仿宋_GB2312" w:hAnsi="仿宋_GB2312" w:eastAsia="仿宋_GB2312" w:cs="仿宋_GB2312"/>
          <w:lang w:eastAsia="zh-Hans"/>
        </w:rPr>
        <w:t>硬件准备</w:t>
      </w:r>
      <w:bookmarkEnd w:id="2"/>
      <w:bookmarkEnd w:id="3"/>
    </w:p>
    <w:p>
      <w:pPr>
        <w:widowControl w:val="0"/>
        <w:snapToGrid w:val="0"/>
        <w:spacing w:line="540" w:lineRule="exact"/>
        <w:ind w:firstLine="640" w:firstLineChars="200"/>
        <w:jc w:val="both"/>
        <w:rPr>
          <w:rFonts w:hint="eastAsia" w:ascii="仿宋_GB2312" w:hAnsi="仿宋_GB2312" w:eastAsia="仿宋_GB2312" w:cs="仿宋_GB2312"/>
          <w:kern w:val="2"/>
          <w:szCs w:val="32"/>
          <w:lang w:eastAsia="zh-Hans"/>
        </w:rPr>
      </w:pPr>
      <w:r>
        <w:rPr>
          <w:rFonts w:hint="eastAsia" w:ascii="仿宋_GB2312" w:hAnsi="仿宋_GB2312" w:eastAsia="仿宋_GB2312" w:cs="仿宋_GB2312"/>
          <w:kern w:val="2"/>
          <w:szCs w:val="32"/>
          <w:lang w:eastAsia="zh-Hans"/>
        </w:rPr>
        <w:t>考试设备：</w:t>
      </w:r>
      <w:r>
        <w:rPr>
          <w:rFonts w:hint="eastAsia" w:ascii="仿宋_GB2312" w:hAnsi="仿宋_GB2312" w:eastAsia="仿宋_GB2312" w:cs="仿宋_GB2312"/>
          <w:kern w:val="2"/>
          <w:szCs w:val="32"/>
        </w:rPr>
        <w:t>考生须准备</w:t>
      </w:r>
      <w:r>
        <w:rPr>
          <w:rFonts w:hint="eastAsia" w:ascii="仿宋_GB2312" w:hAnsi="仿宋_GB2312" w:eastAsia="仿宋_GB2312" w:cs="仿宋_GB2312"/>
          <w:b/>
          <w:bCs/>
          <w:kern w:val="2"/>
          <w:szCs w:val="32"/>
        </w:rPr>
        <w:t>笔记本电脑</w:t>
      </w:r>
      <w:r>
        <w:rPr>
          <w:rFonts w:hint="eastAsia" w:ascii="仿宋_GB2312" w:hAnsi="仿宋_GB2312" w:eastAsia="仿宋_GB2312" w:cs="仿宋_GB2312"/>
          <w:b/>
          <w:bCs/>
          <w:kern w:val="2"/>
          <w:szCs w:val="32"/>
          <w:lang w:eastAsia="zh-Hans"/>
        </w:rPr>
        <w:t>或台式机</w:t>
      </w:r>
      <w:r>
        <w:rPr>
          <w:rFonts w:hint="eastAsia" w:ascii="仿宋_GB2312" w:hAnsi="仿宋_GB2312" w:eastAsia="仿宋_GB2312" w:cs="仿宋_GB2312"/>
          <w:kern w:val="2"/>
          <w:szCs w:val="32"/>
          <w:lang w:eastAsia="zh-Hans"/>
        </w:rPr>
        <w:t>（</w:t>
      </w:r>
      <w:r>
        <w:rPr>
          <w:rFonts w:hint="eastAsia" w:ascii="仿宋_GB2312" w:hAnsi="仿宋_GB2312" w:eastAsia="仿宋_GB2312" w:cs="仿宋_GB2312"/>
          <w:kern w:val="2"/>
          <w:szCs w:val="32"/>
        </w:rPr>
        <w:t>不支持移动设备作答，</w:t>
      </w:r>
      <w:r>
        <w:rPr>
          <w:rFonts w:hint="eastAsia" w:ascii="仿宋_GB2312" w:hAnsi="仿宋_GB2312" w:eastAsia="仿宋_GB2312" w:cs="仿宋_GB2312"/>
          <w:kern w:val="2"/>
          <w:szCs w:val="32"/>
          <w:lang w:eastAsia="zh-Hans"/>
        </w:rPr>
        <w:t>台式机须外接摄像头、麦克风及扬声器）、确保考试用</w:t>
      </w:r>
      <w:r>
        <w:rPr>
          <w:rFonts w:hint="eastAsia" w:ascii="仿宋_GB2312" w:hAnsi="仿宋_GB2312" w:eastAsia="仿宋_GB2312" w:cs="仿宋_GB2312"/>
          <w:kern w:val="2"/>
          <w:szCs w:val="32"/>
        </w:rPr>
        <w:t>电脑的摄像头、麦克风及扬声器等可以正常使用，保持电量充足</w:t>
      </w:r>
      <w:r>
        <w:rPr>
          <w:rFonts w:hint="eastAsia" w:ascii="仿宋_GB2312" w:hAnsi="仿宋_GB2312" w:eastAsia="仿宋_GB2312" w:cs="仿宋_GB2312"/>
          <w:kern w:val="2"/>
          <w:szCs w:val="32"/>
          <w:lang w:eastAsia="zh-Hans"/>
        </w:rPr>
        <w:t>、持续；</w:t>
      </w:r>
    </w:p>
    <w:p>
      <w:pPr>
        <w:widowControl w:val="0"/>
        <w:snapToGrid w:val="0"/>
        <w:spacing w:line="540" w:lineRule="exact"/>
        <w:ind w:firstLine="640" w:firstLineChars="200"/>
        <w:jc w:val="both"/>
        <w:rPr>
          <w:rFonts w:hint="eastAsia" w:ascii="仿宋_GB2312" w:hAnsi="仿宋_GB2312" w:eastAsia="仿宋_GB2312" w:cs="仿宋_GB2312"/>
          <w:kern w:val="2"/>
          <w:szCs w:val="32"/>
        </w:rPr>
      </w:pPr>
      <w:r>
        <w:rPr>
          <w:rFonts w:hint="eastAsia" w:ascii="仿宋_GB2312" w:hAnsi="仿宋_GB2312" w:eastAsia="仿宋_GB2312" w:cs="仿宋_GB2312"/>
          <w:kern w:val="2"/>
          <w:szCs w:val="32"/>
          <w:lang w:eastAsia="zh-Hans"/>
        </w:rPr>
        <w:t>监考设备：</w:t>
      </w:r>
      <w:r>
        <w:rPr>
          <w:rFonts w:hint="eastAsia" w:ascii="仿宋_GB2312" w:hAnsi="仿宋_GB2312" w:eastAsia="仿宋_GB2312" w:cs="仿宋_GB2312"/>
          <w:kern w:val="2"/>
          <w:szCs w:val="32"/>
        </w:rPr>
        <w:t>智能手机</w:t>
      </w:r>
      <w:r>
        <w:rPr>
          <w:rFonts w:hint="eastAsia" w:ascii="仿宋_GB2312" w:hAnsi="仿宋_GB2312" w:eastAsia="仿宋_GB2312" w:cs="仿宋_GB2312"/>
          <w:kern w:val="2"/>
          <w:szCs w:val="32"/>
          <w:lang w:eastAsia="zh-Hans"/>
        </w:rPr>
        <w:t>（</w:t>
      </w:r>
      <w:r>
        <w:rPr>
          <w:rFonts w:hint="eastAsia" w:ascii="仿宋_GB2312" w:hAnsi="仿宋_GB2312" w:eastAsia="仿宋_GB2312" w:cs="仿宋_GB2312"/>
          <w:kern w:val="2"/>
          <w:szCs w:val="32"/>
        </w:rPr>
        <w:t>已安装微信，建议微信更新至最新版</w:t>
      </w:r>
      <w:r>
        <w:rPr>
          <w:rFonts w:hint="eastAsia" w:ascii="仿宋_GB2312" w:hAnsi="仿宋_GB2312" w:eastAsia="仿宋_GB2312" w:cs="仿宋_GB2312"/>
          <w:kern w:val="2"/>
          <w:szCs w:val="32"/>
          <w:lang w:eastAsia="zh-Hans"/>
        </w:rPr>
        <w:t>）；</w:t>
      </w:r>
    </w:p>
    <w:p>
      <w:pPr>
        <w:widowControl w:val="0"/>
        <w:snapToGrid w:val="0"/>
        <w:spacing w:line="540" w:lineRule="exact"/>
        <w:ind w:firstLine="640" w:firstLineChars="200"/>
        <w:jc w:val="both"/>
        <w:rPr>
          <w:rFonts w:hint="eastAsia" w:ascii="仿宋_GB2312" w:hAnsi="仿宋_GB2312" w:eastAsia="仿宋_GB2312" w:cs="仿宋_GB2312"/>
          <w:kern w:val="2"/>
          <w:szCs w:val="32"/>
        </w:rPr>
      </w:pPr>
      <w:r>
        <w:rPr>
          <w:rFonts w:hint="eastAsia" w:ascii="仿宋_GB2312" w:hAnsi="仿宋_GB2312" w:eastAsia="仿宋_GB2312" w:cs="仿宋_GB2312"/>
          <w:kern w:val="2"/>
          <w:szCs w:val="32"/>
        </w:rPr>
        <w:t>手机支架</w:t>
      </w:r>
      <w:r>
        <w:rPr>
          <w:rFonts w:hint="eastAsia" w:ascii="仿宋_GB2312" w:hAnsi="仿宋_GB2312" w:eastAsia="仿宋_GB2312" w:cs="仿宋_GB2312"/>
          <w:kern w:val="2"/>
          <w:szCs w:val="32"/>
          <w:lang w:eastAsia="zh-Hans"/>
        </w:rPr>
        <w:t>：</w:t>
      </w:r>
      <w:r>
        <w:rPr>
          <w:rFonts w:hint="eastAsia" w:ascii="仿宋_GB2312" w:hAnsi="仿宋_GB2312" w:eastAsia="仿宋_GB2312" w:cs="仿宋_GB2312"/>
          <w:kern w:val="2"/>
          <w:szCs w:val="32"/>
        </w:rPr>
        <w:t>方便第二视角监控的摆放</w:t>
      </w:r>
      <w:r>
        <w:rPr>
          <w:rFonts w:hint="eastAsia" w:ascii="仿宋_GB2312" w:hAnsi="仿宋_GB2312" w:eastAsia="仿宋_GB2312" w:cs="仿宋_GB2312"/>
          <w:kern w:val="2"/>
          <w:szCs w:val="32"/>
          <w:lang w:eastAsia="zh-Hans"/>
        </w:rPr>
        <w:t>（如无手机支架，需准备</w:t>
      </w:r>
      <w:r>
        <w:rPr>
          <w:rFonts w:hint="eastAsia" w:ascii="仿宋_GB2312" w:hAnsi="仿宋_GB2312" w:eastAsia="仿宋_GB2312" w:cs="仿宋_GB2312"/>
          <w:kern w:val="2"/>
          <w:szCs w:val="32"/>
        </w:rPr>
        <w:t>架起</w:t>
      </w:r>
      <w:r>
        <w:rPr>
          <w:rFonts w:hint="eastAsia" w:ascii="仿宋_GB2312" w:hAnsi="仿宋_GB2312" w:eastAsia="仿宋_GB2312" w:cs="仿宋_GB2312"/>
          <w:kern w:val="2"/>
          <w:szCs w:val="32"/>
          <w:lang w:eastAsia="zh-Hans"/>
        </w:rPr>
        <w:t>手机的物品）。</w:t>
      </w:r>
    </w:p>
    <w:p>
      <w:pPr>
        <w:pStyle w:val="3"/>
        <w:spacing w:before="0" w:after="0" w:line="540" w:lineRule="exact"/>
        <w:ind w:firstLine="643" w:firstLineChars="200"/>
        <w:rPr>
          <w:rFonts w:hint="eastAsia" w:ascii="仿宋_GB2312" w:hAnsi="仿宋_GB2312" w:eastAsia="仿宋_GB2312" w:cs="仿宋_GB2312"/>
          <w:lang w:eastAsia="zh-Hans"/>
        </w:rPr>
      </w:pPr>
      <w:bookmarkStart w:id="4" w:name="_Toc9958"/>
      <w:bookmarkStart w:id="5" w:name="_Toc1449741629_WPSOffice_Level2"/>
      <w:r>
        <w:rPr>
          <w:rFonts w:hint="eastAsia" w:ascii="仿宋_GB2312" w:hAnsi="仿宋_GB2312" w:eastAsia="仿宋_GB2312" w:cs="仿宋_GB2312"/>
        </w:rPr>
        <w:t>2.</w:t>
      </w:r>
      <w:r>
        <w:rPr>
          <w:rFonts w:hint="eastAsia" w:ascii="仿宋_GB2312" w:hAnsi="仿宋_GB2312" w:eastAsia="仿宋_GB2312" w:cs="仿宋_GB2312"/>
          <w:lang w:eastAsia="zh-Hans"/>
        </w:rPr>
        <w:t>软件准备</w:t>
      </w:r>
      <w:bookmarkEnd w:id="4"/>
      <w:bookmarkEnd w:id="5"/>
    </w:p>
    <w:p>
      <w:pPr>
        <w:widowControl w:val="0"/>
        <w:snapToGrid w:val="0"/>
        <w:spacing w:line="540" w:lineRule="exact"/>
        <w:ind w:firstLine="640" w:firstLineChars="200"/>
        <w:jc w:val="both"/>
        <w:rPr>
          <w:rFonts w:hint="eastAsia" w:ascii="仿宋_GB2312" w:hAnsi="仿宋_GB2312" w:eastAsia="仿宋_GB2312" w:cs="仿宋_GB2312"/>
          <w:kern w:val="2"/>
          <w:szCs w:val="32"/>
          <w:lang w:eastAsia="zh-Hans"/>
        </w:rPr>
      </w:pPr>
      <w:r>
        <w:rPr>
          <w:rFonts w:hint="eastAsia" w:ascii="仿宋_GB2312" w:hAnsi="仿宋_GB2312" w:eastAsia="仿宋_GB2312" w:cs="仿宋_GB2312"/>
          <w:kern w:val="2"/>
          <w:szCs w:val="32"/>
          <w:lang w:eastAsia="zh-Hans"/>
        </w:rPr>
        <w:t>在笔记本电脑或台式机上</w:t>
      </w:r>
      <w:r>
        <w:rPr>
          <w:rFonts w:hint="eastAsia" w:ascii="仿宋_GB2312" w:hAnsi="仿宋_GB2312" w:eastAsia="仿宋_GB2312" w:cs="仿宋_GB2312"/>
          <w:b/>
          <w:bCs/>
          <w:kern w:val="2"/>
          <w:szCs w:val="32"/>
          <w:lang w:eastAsia="zh-Hans"/>
        </w:rPr>
        <w:t>『下载考试客户端』</w:t>
      </w:r>
      <w:r>
        <w:rPr>
          <w:rFonts w:hint="eastAsia" w:ascii="仿宋_GB2312" w:hAnsi="仿宋_GB2312" w:eastAsia="仿宋_GB2312" w:cs="仿宋_GB2312"/>
          <w:kern w:val="2"/>
          <w:szCs w:val="32"/>
          <w:lang w:eastAsia="zh-Hans"/>
        </w:rPr>
        <w:t>，下载方式：首次点击准考证界面的</w:t>
      </w:r>
      <w:r>
        <w:rPr>
          <w:rFonts w:hint="eastAsia" w:ascii="仿宋_GB2312" w:hAnsi="仿宋_GB2312" w:eastAsia="仿宋_GB2312" w:cs="仿宋_GB2312"/>
          <w:b/>
          <w:bCs/>
          <w:kern w:val="2"/>
          <w:szCs w:val="32"/>
          <w:lang w:eastAsia="zh-Hans"/>
        </w:rPr>
        <w:t>【模拟考试】</w:t>
      </w:r>
      <w:r>
        <w:rPr>
          <w:rFonts w:hint="eastAsia" w:ascii="仿宋_GB2312" w:hAnsi="仿宋_GB2312" w:eastAsia="仿宋_GB2312" w:cs="仿宋_GB2312"/>
          <w:kern w:val="2"/>
          <w:szCs w:val="32"/>
          <w:lang w:eastAsia="zh-Hans"/>
        </w:rPr>
        <w:t>按钮或正式考试网址时会提醒下载（具体安装方式参照【考试客户端安装运行说明】）；</w:t>
      </w:r>
    </w:p>
    <w:p>
      <w:pPr>
        <w:widowControl w:val="0"/>
        <w:snapToGrid w:val="0"/>
        <w:spacing w:line="540" w:lineRule="exact"/>
        <w:ind w:firstLine="640" w:firstLineChars="200"/>
        <w:jc w:val="both"/>
        <w:rPr>
          <w:rFonts w:hint="eastAsia" w:ascii="仿宋_GB2312" w:hAnsi="仿宋_GB2312" w:eastAsia="仿宋_GB2312" w:cs="仿宋_GB2312"/>
          <w:kern w:val="2"/>
          <w:szCs w:val="32"/>
          <w:lang w:eastAsia="zh-Hans"/>
        </w:rPr>
      </w:pPr>
      <w:r>
        <w:rPr>
          <w:rFonts w:hint="eastAsia" w:ascii="仿宋_GB2312" w:hAnsi="仿宋_GB2312" w:eastAsia="仿宋_GB2312" w:cs="仿宋_GB2312"/>
          <w:kern w:val="2"/>
          <w:szCs w:val="32"/>
          <w:lang w:eastAsia="zh-Hans"/>
        </w:rPr>
        <w:t>请使用Win7，Win10或者Mac10.15以上的操作系统进行软件安装，</w:t>
      </w:r>
      <w:r>
        <w:rPr>
          <w:rFonts w:hint="eastAsia" w:ascii="仿宋_GB2312" w:hAnsi="仿宋_GB2312" w:eastAsia="仿宋_GB2312" w:cs="仿宋_GB2312"/>
          <w:b/>
          <w:bCs/>
          <w:kern w:val="2"/>
          <w:szCs w:val="32"/>
          <w:lang w:eastAsia="zh-Hans"/>
        </w:rPr>
        <w:t>确保电脑已安装chrome或360极速浏览器</w:t>
      </w:r>
      <w:r>
        <w:rPr>
          <w:rFonts w:hint="eastAsia" w:ascii="仿宋_GB2312" w:hAnsi="仿宋_GB2312" w:eastAsia="仿宋_GB2312" w:cs="仿宋_GB2312"/>
          <w:kern w:val="2"/>
          <w:szCs w:val="32"/>
          <w:lang w:eastAsia="zh-Hans"/>
        </w:rPr>
        <w:t>，以便更好的调用考试客户端；</w:t>
      </w:r>
    </w:p>
    <w:p>
      <w:pPr>
        <w:widowControl w:val="0"/>
        <w:snapToGrid w:val="0"/>
        <w:spacing w:line="540" w:lineRule="exact"/>
        <w:ind w:firstLine="640" w:firstLineChars="200"/>
        <w:jc w:val="both"/>
        <w:rPr>
          <w:rFonts w:hint="eastAsia" w:ascii="仿宋_GB2312" w:hAnsi="仿宋_GB2312" w:eastAsia="仿宋_GB2312" w:cs="仿宋_GB2312"/>
          <w:kern w:val="2"/>
          <w:szCs w:val="32"/>
          <w:lang w:eastAsia="zh-Hans"/>
        </w:rPr>
      </w:pPr>
      <w:r>
        <w:rPr>
          <w:rFonts w:hint="eastAsia" w:ascii="仿宋_GB2312" w:hAnsi="仿宋_GB2312" w:eastAsia="仿宋_GB2312" w:cs="仿宋_GB2312"/>
          <w:kern w:val="2"/>
          <w:szCs w:val="32"/>
          <w:lang w:eastAsia="zh-Hans"/>
        </w:rPr>
        <w:t>请提前下载搜狗输入法，模拟考试阶段</w:t>
      </w:r>
      <w:r>
        <w:rPr>
          <w:rFonts w:hint="eastAsia" w:ascii="仿宋_GB2312" w:hAnsi="仿宋_GB2312" w:eastAsia="仿宋_GB2312" w:cs="仿宋_GB2312"/>
          <w:kern w:val="2"/>
          <w:szCs w:val="32"/>
        </w:rPr>
        <w:t>，</w:t>
      </w:r>
      <w:r>
        <w:rPr>
          <w:rFonts w:hint="eastAsia" w:ascii="仿宋_GB2312" w:hAnsi="仿宋_GB2312" w:eastAsia="仿宋_GB2312" w:cs="仿宋_GB2312"/>
          <w:kern w:val="2"/>
          <w:szCs w:val="32"/>
          <w:lang w:eastAsia="zh-Hans"/>
        </w:rPr>
        <w:t>务必按照要求在考试系统主观题作答区域测试输入法是否可以正常切换中英文，选词等，</w:t>
      </w:r>
      <w:r>
        <w:rPr>
          <w:rFonts w:hint="eastAsia" w:ascii="仿宋_GB2312" w:hAnsi="仿宋_GB2312" w:eastAsia="仿宋_GB2312" w:cs="仿宋_GB2312"/>
          <w:kern w:val="2"/>
          <w:szCs w:val="32"/>
        </w:rPr>
        <w:t>确保可以正常输入应答文字；</w:t>
      </w:r>
      <w:r>
        <w:rPr>
          <w:rFonts w:hint="eastAsia" w:ascii="仿宋_GB2312" w:hAnsi="仿宋_GB2312" w:eastAsia="仿宋_GB2312" w:cs="仿宋_GB2312"/>
          <w:b/>
          <w:bCs/>
          <w:kern w:val="2"/>
          <w:szCs w:val="32"/>
          <w:lang w:eastAsia="zh-Hans"/>
        </w:rPr>
        <w:t>并在模拟测试与正式考试唤起客户端前，提前调试选择好输入法后</w:t>
      </w:r>
      <w:r>
        <w:rPr>
          <w:rFonts w:hint="eastAsia" w:ascii="仿宋_GB2312" w:hAnsi="仿宋_GB2312" w:eastAsia="仿宋_GB2312" w:cs="仿宋_GB2312"/>
          <w:b/>
          <w:bCs/>
          <w:kern w:val="2"/>
          <w:szCs w:val="32"/>
        </w:rPr>
        <w:t>再</w:t>
      </w:r>
      <w:r>
        <w:rPr>
          <w:rFonts w:hint="eastAsia" w:ascii="仿宋_GB2312" w:hAnsi="仿宋_GB2312" w:eastAsia="仿宋_GB2312" w:cs="仿宋_GB2312"/>
          <w:b/>
          <w:bCs/>
          <w:kern w:val="2"/>
          <w:szCs w:val="32"/>
          <w:lang w:eastAsia="zh-Hans"/>
        </w:rPr>
        <w:t>开启客户端；</w:t>
      </w:r>
    </w:p>
    <w:p>
      <w:pPr>
        <w:widowControl w:val="0"/>
        <w:snapToGrid w:val="0"/>
        <w:spacing w:line="540" w:lineRule="exact"/>
        <w:ind w:firstLine="640" w:firstLineChars="200"/>
        <w:jc w:val="both"/>
        <w:rPr>
          <w:rFonts w:hint="eastAsia" w:ascii="仿宋_GB2312" w:hAnsi="仿宋_GB2312" w:eastAsia="仿宋_GB2312" w:cs="仿宋_GB2312"/>
          <w:kern w:val="2"/>
          <w:szCs w:val="32"/>
          <w:lang w:eastAsia="zh-Hans"/>
        </w:rPr>
      </w:pPr>
      <w:r>
        <w:rPr>
          <w:rFonts w:hint="eastAsia" w:ascii="仿宋_GB2312" w:hAnsi="仿宋_GB2312" w:eastAsia="仿宋_GB2312" w:cs="仿宋_GB2312"/>
          <w:kern w:val="2"/>
          <w:szCs w:val="32"/>
          <w:lang w:eastAsia="zh-Hans"/>
        </w:rPr>
        <w:t>请确保</w:t>
      </w:r>
      <w:r>
        <w:rPr>
          <w:rFonts w:hint="eastAsia" w:ascii="仿宋_GB2312" w:hAnsi="仿宋_GB2312" w:eastAsia="仿宋_GB2312" w:cs="仿宋_GB2312"/>
          <w:kern w:val="2"/>
          <w:szCs w:val="32"/>
        </w:rPr>
        <w:t>第二视角所用</w:t>
      </w:r>
      <w:r>
        <w:rPr>
          <w:rFonts w:hint="eastAsia" w:ascii="仿宋_GB2312" w:hAnsi="仿宋_GB2312" w:eastAsia="仿宋_GB2312" w:cs="仿宋_GB2312"/>
          <w:kern w:val="2"/>
          <w:szCs w:val="32"/>
          <w:lang w:eastAsia="zh-Hans"/>
        </w:rPr>
        <w:t>手机已安装微信，建议微信更新至最新版。</w:t>
      </w:r>
    </w:p>
    <w:p>
      <w:pPr>
        <w:pStyle w:val="3"/>
        <w:spacing w:before="0" w:after="0" w:line="540" w:lineRule="exact"/>
        <w:ind w:firstLine="643" w:firstLineChars="200"/>
        <w:rPr>
          <w:rFonts w:hint="eastAsia" w:ascii="仿宋_GB2312" w:hAnsi="仿宋_GB2312" w:eastAsia="仿宋_GB2312" w:cs="仿宋_GB2312"/>
          <w:lang w:eastAsia="zh-Hans"/>
        </w:rPr>
      </w:pPr>
      <w:bookmarkStart w:id="6" w:name="_Toc6717"/>
      <w:bookmarkStart w:id="7" w:name="_Toc458099741_WPSOffice_Level2"/>
      <w:r>
        <w:rPr>
          <w:rFonts w:hint="eastAsia" w:ascii="仿宋_GB2312" w:hAnsi="仿宋_GB2312" w:eastAsia="仿宋_GB2312" w:cs="仿宋_GB2312"/>
        </w:rPr>
        <w:t xml:space="preserve">3. </w:t>
      </w:r>
      <w:r>
        <w:rPr>
          <w:rFonts w:hint="eastAsia" w:ascii="仿宋_GB2312" w:hAnsi="仿宋_GB2312" w:eastAsia="仿宋_GB2312" w:cs="仿宋_GB2312"/>
          <w:lang w:eastAsia="zh-Hans"/>
        </w:rPr>
        <w:t>考试环境</w:t>
      </w:r>
      <w:bookmarkEnd w:id="6"/>
      <w:bookmarkEnd w:id="7"/>
    </w:p>
    <w:p>
      <w:pPr>
        <w:spacing w:line="54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rPr>
        <w:t>考试要求20Mbps以上宽带，实际上传和下载速度需达到2MB/s；（海外考生需要确保可以正常访问国内网站）。</w:t>
      </w:r>
    </w:p>
    <w:p>
      <w:pPr>
        <w:spacing w:line="54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rPr>
        <w:t>考试过程中笔记本电脑或台式机需全程关闭微信、QQ、Team Viewer、360卫士等无关软件；</w:t>
      </w:r>
    </w:p>
    <w:p>
      <w:pPr>
        <w:spacing w:line="540" w:lineRule="exact"/>
        <w:ind w:left="640" w:leftChars="200"/>
        <w:rPr>
          <w:rFonts w:hint="eastAsia" w:ascii="仿宋_GB2312" w:hAnsi="仿宋_GB2312" w:eastAsia="仿宋_GB2312" w:cs="仿宋_GB2312"/>
          <w:lang w:eastAsia="zh-Hans"/>
        </w:rPr>
      </w:pPr>
      <w:r>
        <w:rPr>
          <w:rFonts w:hint="eastAsia" w:ascii="仿宋_GB2312" w:hAnsi="仿宋_GB2312" w:eastAsia="仿宋_GB2312" w:cs="仿宋_GB2312"/>
        </w:rPr>
        <w:t>请</w:t>
      </w:r>
      <w:r>
        <w:rPr>
          <w:rFonts w:hint="eastAsia" w:ascii="仿宋_GB2312" w:hAnsi="仿宋_GB2312" w:eastAsia="仿宋_GB2312" w:cs="仿宋_GB2312"/>
          <w:lang w:eastAsia="zh-Hans"/>
        </w:rPr>
        <w:t>确保考试环境安静、整洁。</w:t>
      </w:r>
    </w:p>
    <w:p>
      <w:pPr>
        <w:spacing w:line="540" w:lineRule="exact"/>
        <w:ind w:firstLine="640" w:firstLineChars="200"/>
        <w:rPr>
          <w:rFonts w:hint="eastAsia" w:ascii="仿宋_GB2312" w:hAnsi="仿宋_GB2312" w:eastAsia="仿宋_GB2312" w:cs="仿宋_GB2312"/>
          <w:lang w:eastAsia="zh-Hans"/>
        </w:rPr>
      </w:pPr>
      <w:r>
        <w:rPr>
          <w:rFonts w:hint="eastAsia" w:ascii="仿宋_GB2312" w:hAnsi="仿宋_GB2312" w:eastAsia="仿宋_GB2312" w:cs="仿宋_GB2312"/>
          <w:lang w:eastAsia="zh-Hans"/>
        </w:rPr>
        <w:t>为保证考试顺利，建议考生尽量使用笔记本电脑作答，并保证笔记本电脑电池处于满电状态。</w:t>
      </w:r>
    </w:p>
    <w:p>
      <w:pPr>
        <w:spacing w:line="540" w:lineRule="exact"/>
        <w:ind w:firstLine="640" w:firstLineChars="200"/>
        <w:rPr>
          <w:rFonts w:hint="eastAsia" w:ascii="仿宋_GB2312" w:hAnsi="仿宋_GB2312" w:eastAsia="仿宋_GB2312" w:cs="仿宋_GB2312"/>
          <w:lang w:eastAsia="zh-Hans"/>
        </w:rPr>
      </w:pPr>
    </w:p>
    <w:p>
      <w:pPr>
        <w:pStyle w:val="2"/>
        <w:numPr>
          <w:ilvl w:val="0"/>
          <w:numId w:val="1"/>
        </w:numPr>
        <w:spacing w:before="0" w:after="0" w:line="540" w:lineRule="exact"/>
        <w:ind w:firstLine="0"/>
        <w:rPr>
          <w:rFonts w:hint="eastAsia" w:ascii="方正黑体_GBK" w:hAnsi="方正黑体_GBK" w:eastAsia="方正黑体_GBK" w:cs="方正黑体_GBK"/>
          <w:b w:val="0"/>
          <w:color w:val="000000"/>
          <w:kern w:val="0"/>
          <w:szCs w:val="32"/>
          <w:lang w:eastAsia="zh-Hans" w:bidi="ar"/>
        </w:rPr>
      </w:pPr>
      <w:bookmarkStart w:id="8" w:name="_Toc10629"/>
      <w:bookmarkStart w:id="9" w:name="_Toc1672637037_WPSOffice_Level1"/>
      <w:r>
        <w:rPr>
          <w:rFonts w:hint="eastAsia" w:ascii="方正黑体_GBK" w:hAnsi="方正黑体_GBK" w:eastAsia="方正黑体_GBK" w:cs="方正黑体_GBK"/>
          <w:b w:val="0"/>
          <w:color w:val="000000"/>
          <w:kern w:val="0"/>
          <w:szCs w:val="32"/>
          <w:lang w:eastAsia="zh-Hans" w:bidi="ar"/>
        </w:rPr>
        <w:t>考试操作指引</w:t>
      </w:r>
      <w:bookmarkEnd w:id="8"/>
      <w:bookmarkEnd w:id="9"/>
    </w:p>
    <w:p>
      <w:pPr>
        <w:pStyle w:val="3"/>
        <w:spacing w:before="0" w:after="0" w:line="540" w:lineRule="exact"/>
        <w:ind w:firstLine="643" w:firstLineChars="200"/>
        <w:rPr>
          <w:rFonts w:hint="eastAsia" w:ascii="仿宋_GB2312" w:hAnsi="仿宋_GB2312" w:eastAsia="仿宋_GB2312" w:cs="仿宋_GB2312"/>
          <w:lang w:eastAsia="zh-Hans"/>
        </w:rPr>
      </w:pPr>
      <w:bookmarkStart w:id="10" w:name="_Toc4593"/>
      <w:bookmarkStart w:id="11" w:name="_Toc849901599_WPSOffice_Level2"/>
      <w:r>
        <w:rPr>
          <w:rFonts w:hint="eastAsia" w:ascii="仿宋_GB2312" w:hAnsi="仿宋_GB2312" w:eastAsia="仿宋_GB2312" w:cs="仿宋_GB2312"/>
        </w:rPr>
        <w:t>1. 准考证查看</w:t>
      </w:r>
      <w:bookmarkEnd w:id="10"/>
    </w:p>
    <w:p>
      <w:pPr>
        <w:spacing w:line="540" w:lineRule="exact"/>
        <w:ind w:firstLine="640" w:firstLineChars="200"/>
        <w:rPr>
          <w:rFonts w:hint="eastAsia" w:ascii="仿宋_GB2312" w:hAnsi="仿宋_GB2312" w:eastAsia="仿宋_GB2312" w:cs="仿宋_GB2312"/>
          <w:lang w:eastAsia="zh-Hans"/>
        </w:rPr>
      </w:pPr>
      <w:r>
        <w:rPr>
          <w:rFonts w:hint="eastAsia" w:ascii="仿宋_GB2312" w:hAnsi="仿宋_GB2312" w:eastAsia="仿宋_GB2312" w:cs="仿宋_GB2312"/>
        </w:rPr>
        <w:t>登录考试系统，</w:t>
      </w:r>
      <w:r>
        <w:rPr>
          <w:rFonts w:hint="eastAsia" w:ascii="仿宋_GB2312" w:hAnsi="仿宋_GB2312" w:eastAsia="仿宋_GB2312" w:cs="仿宋_GB2312"/>
          <w:lang w:eastAsia="zh-Hans"/>
        </w:rPr>
        <w:t>按要求输入个人信息和验证码后，勾选相关协议，点击【查看准考证】</w:t>
      </w:r>
    </w:p>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drawing>
          <wp:inline distT="0" distB="0" distL="114300" distR="114300">
            <wp:extent cx="3354070" cy="2216785"/>
            <wp:effectExtent l="0" t="0" r="1778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3354070" cy="2216785"/>
                    </a:xfrm>
                    <a:prstGeom prst="rect">
                      <a:avLst/>
                    </a:prstGeom>
                    <a:noFill/>
                    <a:ln>
                      <a:noFill/>
                    </a:ln>
                  </pic:spPr>
                </pic:pic>
              </a:graphicData>
            </a:graphic>
          </wp:inline>
        </w:drawing>
      </w:r>
    </w:p>
    <w:p>
      <w:pPr>
        <w:ind w:firstLine="643" w:firstLineChars="200"/>
        <w:rPr>
          <w:rFonts w:hint="eastAsia" w:ascii="仿宋_GB2312" w:hAnsi="仿宋_GB2312" w:eastAsia="仿宋_GB2312" w:cs="仿宋_GB2312"/>
          <w:b/>
          <w:bCs/>
          <w:szCs w:val="32"/>
        </w:rPr>
      </w:pPr>
      <w:r>
        <w:rPr>
          <w:rFonts w:hint="eastAsia" w:ascii="仿宋_GB2312" w:hAnsi="仿宋_GB2312" w:eastAsia="仿宋_GB2312" w:cs="仿宋_GB2312"/>
          <w:b/>
          <w:bCs/>
          <w:szCs w:val="32"/>
        </w:rPr>
        <w:t>模拟考试阶段：</w:t>
      </w:r>
    </w:p>
    <w:p>
      <w:pPr>
        <w:ind w:firstLine="640" w:firstLineChars="200"/>
        <w:rPr>
          <w:rFonts w:hint="eastAsia" w:ascii="仿宋_GB2312" w:hAnsi="仿宋_GB2312" w:eastAsia="仿宋_GB2312" w:cs="仿宋_GB2312"/>
        </w:rPr>
      </w:pPr>
      <w:r>
        <w:rPr>
          <w:rFonts w:hint="eastAsia" w:ascii="仿宋_GB2312" w:hAnsi="仿宋_GB2312" w:eastAsia="仿宋_GB2312" w:cs="仿宋_GB2312"/>
        </w:rPr>
        <w:t>点击准考证界面的【模拟考试】按钮，首次点击需先下载考试客户端，具体方式参照【考试客户端安装运行说明】</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449445" cy="568325"/>
            <wp:effectExtent l="0" t="0" r="8255" b="3175"/>
            <wp:docPr id="1" name="图片 1" descr="图形用户界面,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10;&#10;中度可信度描述已自动生成"/>
                    <pic:cNvPicPr>
                      <a:picLocks noChangeAspect="1"/>
                    </pic:cNvPicPr>
                  </pic:nvPicPr>
                  <pic:blipFill>
                    <a:blip r:embed="rId6"/>
                    <a:stretch>
                      <a:fillRect/>
                    </a:stretch>
                  </pic:blipFill>
                  <pic:spPr>
                    <a:xfrm>
                      <a:off x="0" y="0"/>
                      <a:ext cx="4514645" cy="577239"/>
                    </a:xfrm>
                    <a:prstGeom prst="rect">
                      <a:avLst/>
                    </a:prstGeom>
                    <a:noFill/>
                    <a:ln>
                      <a:noFill/>
                    </a:ln>
                  </pic:spPr>
                </pic:pic>
              </a:graphicData>
            </a:graphic>
          </wp:inline>
        </w:drawing>
      </w:r>
    </w:p>
    <w:p>
      <w:pPr>
        <w:ind w:firstLine="643" w:firstLineChars="200"/>
        <w:rPr>
          <w:rFonts w:hint="eastAsia" w:ascii="仿宋_GB2312" w:hAnsi="仿宋_GB2312" w:eastAsia="仿宋_GB2312" w:cs="仿宋_GB2312"/>
          <w:b/>
          <w:bCs/>
          <w:szCs w:val="32"/>
        </w:rPr>
      </w:pPr>
      <w:r>
        <w:rPr>
          <w:rFonts w:hint="eastAsia" w:ascii="仿宋_GB2312" w:hAnsi="仿宋_GB2312" w:eastAsia="仿宋_GB2312" w:cs="仿宋_GB2312"/>
          <w:b/>
          <w:bCs/>
          <w:szCs w:val="32"/>
        </w:rPr>
        <w:t>正式考试阶段：</w:t>
      </w: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正式考试当天，点击准考证界面的蓝色的正式考试网址链接唤起考试客户端（需在模拟考试阶段已完成客户端安装）</w:t>
      </w:r>
    </w:p>
    <w:p>
      <w:pPr>
        <w:rPr>
          <w:rFonts w:hint="eastAsia" w:ascii="仿宋_GB2312" w:hAnsi="仿宋_GB2312" w:eastAsia="仿宋_GB2312" w:cs="仿宋_GB2312"/>
        </w:rPr>
      </w:pPr>
    </w:p>
    <w:p>
      <w:pPr>
        <w:spacing w:line="240" w:lineRule="auto"/>
        <w:jc w:val="both"/>
        <w:rPr>
          <w:rFonts w:hint="eastAsia" w:ascii="仿宋_GB2312" w:hAnsi="仿宋_GB2312" w:eastAsia="仿宋_GB2312" w:cs="仿宋_GB2312"/>
          <w:sz w:val="21"/>
          <w:szCs w:val="21"/>
        </w:rPr>
      </w:pPr>
      <w:r>
        <w:rPr>
          <w:rFonts w:hint="eastAsia" w:ascii="仿宋_GB2312" w:hAnsi="仿宋_GB2312" w:eastAsia="仿宋_GB2312" w:cs="仿宋_GB2312"/>
        </w:rPr>
        <w:drawing>
          <wp:inline distT="0" distB="0" distL="114300" distR="114300">
            <wp:extent cx="5269865" cy="374650"/>
            <wp:effectExtent l="0" t="0" r="698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5269865" cy="374650"/>
                    </a:xfrm>
                    <a:prstGeom prst="rect">
                      <a:avLst/>
                    </a:prstGeom>
                    <a:noFill/>
                    <a:ln>
                      <a:noFill/>
                    </a:ln>
                  </pic:spPr>
                </pic:pic>
              </a:graphicData>
            </a:graphic>
          </wp:inline>
        </w:drawing>
      </w:r>
    </w:p>
    <w:p>
      <w:pPr>
        <w:jc w:val="center"/>
        <w:rPr>
          <w:rFonts w:hint="eastAsia" w:ascii="仿宋_GB2312" w:hAnsi="仿宋_GB2312" w:eastAsia="仿宋_GB2312" w:cs="仿宋_GB2312"/>
          <w:lang w:eastAsia="zh-Hans"/>
        </w:rPr>
      </w:pPr>
      <w:r>
        <w:rPr>
          <w:rFonts w:hint="eastAsia" w:ascii="仿宋_GB2312" w:hAnsi="仿宋_GB2312" w:eastAsia="仿宋_GB2312" w:cs="仿宋_GB2312"/>
          <w:b/>
          <w:bCs/>
          <w:highlight w:val="yellow"/>
        </w:rPr>
        <w:t>模拟测试与正式考试，只是网址不同，进入考试系统后的操作均相同</w:t>
      </w:r>
    </w:p>
    <w:p>
      <w:pPr>
        <w:pStyle w:val="3"/>
        <w:spacing w:before="0" w:after="0"/>
        <w:ind w:firstLine="643" w:firstLineChars="200"/>
        <w:rPr>
          <w:rFonts w:hint="eastAsia" w:ascii="仿宋_GB2312" w:hAnsi="仿宋_GB2312" w:eastAsia="仿宋_GB2312" w:cs="仿宋_GB2312"/>
        </w:rPr>
      </w:pPr>
      <w:bookmarkStart w:id="12" w:name="_Toc24404"/>
      <w:r>
        <w:rPr>
          <w:rFonts w:hint="eastAsia" w:ascii="仿宋_GB2312" w:hAnsi="仿宋_GB2312" w:eastAsia="仿宋_GB2312" w:cs="仿宋_GB2312"/>
        </w:rPr>
        <w:t xml:space="preserve">2. </w:t>
      </w:r>
      <w:r>
        <w:rPr>
          <w:rFonts w:hint="eastAsia" w:ascii="仿宋_GB2312" w:hAnsi="仿宋_GB2312" w:eastAsia="仿宋_GB2312" w:cs="仿宋_GB2312"/>
          <w:lang w:eastAsia="zh-Hans"/>
        </w:rPr>
        <w:t>进入考试系统</w:t>
      </w:r>
      <w:bookmarkEnd w:id="11"/>
      <w:bookmarkEnd w:id="12"/>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打开考试客户端后，会进行环境检测，请提前关闭微信、QQ、Team Viewer、360卫士等无关软件，如提示检测不通过，先</w:t>
      </w:r>
      <w:r>
        <w:rPr>
          <w:rFonts w:hint="eastAsia" w:ascii="仿宋_GB2312" w:hAnsi="仿宋_GB2312" w:eastAsia="仿宋_GB2312" w:cs="仿宋_GB2312"/>
          <w:b/>
          <w:bCs/>
          <w:szCs w:val="32"/>
        </w:rPr>
        <w:t>彻底关闭（不必卸载，关闭即可）</w:t>
      </w:r>
      <w:r>
        <w:rPr>
          <w:rFonts w:hint="eastAsia" w:ascii="仿宋_GB2312" w:hAnsi="仿宋_GB2312" w:eastAsia="仿宋_GB2312" w:cs="仿宋_GB2312"/>
          <w:szCs w:val="32"/>
        </w:rPr>
        <w:t>对应软件，再点【重新检测】，检测通过后点击【下一步】。</w:t>
      </w: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rPr>
        <w:drawing>
          <wp:anchor distT="0" distB="0" distL="114300" distR="114300" simplePos="0" relativeHeight="251658240" behindDoc="0" locked="0" layoutInCell="1" allowOverlap="1">
            <wp:simplePos x="0" y="0"/>
            <wp:positionH relativeFrom="column">
              <wp:posOffset>229870</wp:posOffset>
            </wp:positionH>
            <wp:positionV relativeFrom="paragraph">
              <wp:posOffset>208280</wp:posOffset>
            </wp:positionV>
            <wp:extent cx="4838065" cy="3714750"/>
            <wp:effectExtent l="0" t="0" r="635" b="0"/>
            <wp:wrapNone/>
            <wp:docPr id="19" name="图片 19" descr="172551721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25517217749"/>
                    <pic:cNvPicPr>
                      <a:picLocks noChangeAspect="1"/>
                    </pic:cNvPicPr>
                  </pic:nvPicPr>
                  <pic:blipFill>
                    <a:blip r:embed="rId8"/>
                    <a:stretch>
                      <a:fillRect/>
                    </a:stretch>
                  </pic:blipFill>
                  <pic:spPr>
                    <a:xfrm>
                      <a:off x="0" y="0"/>
                      <a:ext cx="4838065" cy="3714750"/>
                    </a:xfrm>
                    <a:prstGeom prst="rect">
                      <a:avLst/>
                    </a:prstGeom>
                    <a:noFill/>
                    <a:ln>
                      <a:noFill/>
                    </a:ln>
                  </pic:spPr>
                </pic:pic>
              </a:graphicData>
            </a:graphic>
          </wp:anchor>
        </w:drawing>
      </w: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spacing w:line="240" w:lineRule="auto"/>
        <w:jc w:val="center"/>
        <w:rPr>
          <w:rFonts w:hint="eastAsia" w:ascii="仿宋_GB2312" w:hAnsi="仿宋_GB2312" w:eastAsia="仿宋_GB2312" w:cs="仿宋_GB2312"/>
        </w:rPr>
      </w:pPr>
    </w:p>
    <w:p>
      <w:pPr>
        <w:ind w:firstLine="643" w:firstLineChars="200"/>
        <w:rPr>
          <w:rFonts w:hint="eastAsia" w:ascii="仿宋_GB2312" w:hAnsi="仿宋_GB2312" w:eastAsia="仿宋_GB2312" w:cs="仿宋_GB2312"/>
          <w:b/>
          <w:bCs/>
          <w:szCs w:val="32"/>
        </w:rPr>
      </w:pPr>
    </w:p>
    <w:p>
      <w:pPr>
        <w:ind w:firstLine="643" w:firstLineChars="200"/>
        <w:rPr>
          <w:rFonts w:hint="eastAsia" w:ascii="仿宋_GB2312" w:hAnsi="仿宋_GB2312" w:eastAsia="仿宋_GB2312" w:cs="仿宋_GB2312"/>
          <w:b/>
          <w:bCs/>
        </w:rPr>
      </w:pPr>
      <w:r>
        <w:rPr>
          <w:rFonts w:hint="eastAsia" w:ascii="仿宋_GB2312" w:hAnsi="仿宋_GB2312" w:eastAsia="仿宋_GB2312" w:cs="仿宋_GB2312"/>
          <w:b/>
          <w:bCs/>
          <w:szCs w:val="32"/>
        </w:rPr>
        <w:t>模拟考试阶段：</w:t>
      </w:r>
      <w:r>
        <w:rPr>
          <w:rFonts w:hint="eastAsia" w:ascii="仿宋_GB2312" w:hAnsi="仿宋_GB2312" w:eastAsia="仿宋_GB2312" w:cs="仿宋_GB2312"/>
          <w:szCs w:val="32"/>
        </w:rPr>
        <w:t>需输入个人身份证号，勾选相关协议后进入考试系统</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3463290" cy="1184910"/>
            <wp:effectExtent l="0" t="0" r="3810" b="15240"/>
            <wp:docPr id="17" name="图片 17"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日历&#10;&#10;中度可信度描述已自动生成"/>
                    <pic:cNvPicPr>
                      <a:picLocks noChangeAspect="1"/>
                    </pic:cNvPicPr>
                  </pic:nvPicPr>
                  <pic:blipFill>
                    <a:blip r:embed="rId9"/>
                    <a:stretch>
                      <a:fillRect/>
                    </a:stretch>
                  </pic:blipFill>
                  <pic:spPr>
                    <a:xfrm>
                      <a:off x="0" y="0"/>
                      <a:ext cx="3524457" cy="1205937"/>
                    </a:xfrm>
                    <a:prstGeom prst="rect">
                      <a:avLst/>
                    </a:prstGeom>
                    <a:noFill/>
                    <a:ln>
                      <a:noFill/>
                    </a:ln>
                  </pic:spPr>
                </pic:pic>
              </a:graphicData>
            </a:graphic>
          </wp:inline>
        </w:drawing>
      </w:r>
    </w:p>
    <w:p>
      <w:pPr>
        <w:ind w:firstLine="643" w:firstLineChars="200"/>
        <w:rPr>
          <w:rFonts w:hint="eastAsia" w:ascii="仿宋_GB2312" w:hAnsi="仿宋_GB2312" w:eastAsia="仿宋_GB2312" w:cs="仿宋_GB2312"/>
          <w:b/>
          <w:bCs/>
          <w:szCs w:val="32"/>
        </w:rPr>
      </w:pPr>
      <w:r>
        <w:rPr>
          <w:rFonts w:hint="eastAsia" w:ascii="仿宋_GB2312" w:hAnsi="仿宋_GB2312" w:eastAsia="仿宋_GB2312" w:cs="仿宋_GB2312"/>
          <w:b/>
          <w:bCs/>
          <w:szCs w:val="32"/>
        </w:rPr>
        <w:t>正式考试阶段：</w:t>
      </w:r>
      <w:r>
        <w:rPr>
          <w:rFonts w:hint="eastAsia" w:ascii="仿宋_GB2312" w:hAnsi="仿宋_GB2312" w:eastAsia="仿宋_GB2312" w:cs="仿宋_GB2312"/>
          <w:szCs w:val="32"/>
        </w:rPr>
        <w:t>需输入个人身份证号，勾选相关协议后进入考试系统</w:t>
      </w:r>
    </w:p>
    <w:p>
      <w:pPr>
        <w:rPr>
          <w:rFonts w:hint="eastAsia" w:ascii="仿宋_GB2312" w:hAnsi="仿宋_GB2312" w:eastAsia="仿宋_GB2312" w:cs="仿宋_GB2312"/>
          <w:b/>
          <w:bCs/>
        </w:rPr>
      </w:pP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3201670" cy="1682750"/>
            <wp:effectExtent l="0" t="0" r="17780" b="1270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0"/>
                    <a:stretch>
                      <a:fillRect/>
                    </a:stretch>
                  </pic:blipFill>
                  <pic:spPr>
                    <a:xfrm>
                      <a:off x="0" y="0"/>
                      <a:ext cx="3201670" cy="1682750"/>
                    </a:xfrm>
                    <a:prstGeom prst="rect">
                      <a:avLst/>
                    </a:prstGeom>
                    <a:noFill/>
                    <a:ln>
                      <a:noFill/>
                    </a:ln>
                  </pic:spPr>
                </pic:pic>
              </a:graphicData>
            </a:graphic>
          </wp:inline>
        </w:drawing>
      </w:r>
    </w:p>
    <w:p>
      <w:pPr>
        <w:ind w:firstLine="643" w:firstLineChars="200"/>
        <w:rPr>
          <w:rFonts w:hint="eastAsia" w:ascii="仿宋_GB2312" w:hAnsi="仿宋_GB2312" w:eastAsia="仿宋_GB2312" w:cs="仿宋_GB2312"/>
          <w:b/>
          <w:bCs/>
          <w:szCs w:val="32"/>
        </w:rPr>
      </w:pPr>
    </w:p>
    <w:p>
      <w:pPr>
        <w:ind w:firstLine="643" w:firstLineChars="200"/>
        <w:rPr>
          <w:rFonts w:hint="eastAsia" w:ascii="仿宋_GB2312" w:hAnsi="仿宋_GB2312" w:eastAsia="仿宋_GB2312" w:cs="仿宋_GB2312"/>
          <w:szCs w:val="32"/>
        </w:rPr>
      </w:pPr>
      <w:r>
        <w:rPr>
          <w:rFonts w:hint="eastAsia" w:ascii="仿宋_GB2312" w:hAnsi="仿宋_GB2312" w:eastAsia="仿宋_GB2312" w:cs="仿宋_GB2312"/>
          <w:b/>
          <w:bCs/>
          <w:szCs w:val="32"/>
        </w:rPr>
        <w:t>进入考试前提前打开电脑声音，确保扬声器和麦克风正常，以备监考老师可能会语音通话。</w:t>
      </w:r>
      <w:r>
        <w:rPr>
          <w:rFonts w:hint="eastAsia" w:ascii="仿宋_GB2312" w:hAnsi="仿宋_GB2312" w:eastAsia="仿宋_GB2312" w:cs="仿宋_GB2312"/>
          <w:szCs w:val="32"/>
        </w:rPr>
        <w:t>进入考试系统后按照图示依次完成麦克风和摄像头的调试</w:t>
      </w:r>
    </w:p>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drawing>
          <wp:inline distT="0" distB="0" distL="0" distR="0">
            <wp:extent cx="4551680" cy="1767205"/>
            <wp:effectExtent l="0" t="0" r="1270" b="4445"/>
            <wp:docPr id="37" name="图片 3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a:picLocks noChangeAspect="1"/>
                    </pic:cNvPicPr>
                  </pic:nvPicPr>
                  <pic:blipFill>
                    <a:blip r:embed="rId11"/>
                    <a:stretch>
                      <a:fillRect/>
                    </a:stretch>
                  </pic:blipFill>
                  <pic:spPr>
                    <a:xfrm>
                      <a:off x="0" y="0"/>
                      <a:ext cx="4551680" cy="1767205"/>
                    </a:xfrm>
                    <a:prstGeom prst="rect">
                      <a:avLst/>
                    </a:prstGeom>
                    <a:noFill/>
                    <a:ln>
                      <a:noFill/>
                    </a:ln>
                  </pic:spPr>
                </pic:pic>
              </a:graphicData>
            </a:graphic>
          </wp:inline>
        </w:drawing>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613910" cy="2959100"/>
            <wp:effectExtent l="0" t="0" r="15240" b="12700"/>
            <wp:docPr id="38" name="图片 3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10;&#10;描述已自动生成"/>
                    <pic:cNvPicPr>
                      <a:picLocks noChangeAspect="1"/>
                    </pic:cNvPicPr>
                  </pic:nvPicPr>
                  <pic:blipFill>
                    <a:blip r:embed="rId12"/>
                    <a:stretch>
                      <a:fillRect/>
                    </a:stretch>
                  </pic:blipFill>
                  <pic:spPr>
                    <a:xfrm>
                      <a:off x="0" y="0"/>
                      <a:ext cx="4618235" cy="2961876"/>
                    </a:xfrm>
                    <a:prstGeom prst="rect">
                      <a:avLst/>
                    </a:prstGeom>
                    <a:noFill/>
                    <a:ln>
                      <a:noFill/>
                    </a:ln>
                  </pic:spPr>
                </pic:pic>
              </a:graphicData>
            </a:graphic>
          </wp:inline>
        </w:drawing>
      </w:r>
    </w:p>
    <w:p>
      <w:pPr>
        <w:rPr>
          <w:rFonts w:hint="eastAsia"/>
        </w:rPr>
      </w:pPr>
      <w:bookmarkStart w:id="13" w:name="_Toc1382438196_WPSOffice_Level2"/>
      <w:bookmarkStart w:id="14" w:name="_Toc18154"/>
    </w:p>
    <w:p>
      <w:pPr>
        <w:pStyle w:val="3"/>
        <w:spacing w:before="0" w:after="0" w:line="540" w:lineRule="exact"/>
        <w:ind w:firstLine="643" w:firstLineChars="200"/>
        <w:rPr>
          <w:rFonts w:hint="eastAsia" w:ascii="仿宋_GB2312" w:hAnsi="仿宋_GB2312" w:eastAsia="仿宋_GB2312" w:cs="仿宋_GB2312"/>
          <w:lang w:eastAsia="zh-Hans"/>
        </w:rPr>
      </w:pPr>
      <w:r>
        <w:rPr>
          <w:rFonts w:hint="eastAsia" w:ascii="仿宋_GB2312" w:hAnsi="仿宋_GB2312" w:eastAsia="仿宋_GB2312" w:cs="仿宋_GB2312"/>
        </w:rPr>
        <w:t>3.</w:t>
      </w:r>
      <w:r>
        <w:rPr>
          <w:rFonts w:hint="eastAsia" w:ascii="仿宋_GB2312" w:hAnsi="仿宋_GB2312" w:eastAsia="仿宋_GB2312" w:cs="仿宋_GB2312"/>
          <w:lang w:eastAsia="zh-Hans"/>
        </w:rPr>
        <w:t>身份识别</w:t>
      </w:r>
      <w:bookmarkEnd w:id="13"/>
      <w:bookmarkEnd w:id="14"/>
    </w:p>
    <w:p>
      <w:pPr>
        <w:spacing w:line="540"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拍照完成后需进行人证核身，姓名，身份证号与真实信息一致才能比对通过；</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053205" cy="2479040"/>
            <wp:effectExtent l="0" t="0" r="4445" b="16510"/>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1"/>
                    </pic:cNvPicPr>
                  </pic:nvPicPr>
                  <pic:blipFill>
                    <a:blip r:embed="rId13"/>
                    <a:stretch>
                      <a:fillRect/>
                    </a:stretch>
                  </pic:blipFill>
                  <pic:spPr>
                    <a:xfrm>
                      <a:off x="0" y="0"/>
                      <a:ext cx="4053205" cy="2479040"/>
                    </a:xfrm>
                    <a:prstGeom prst="rect">
                      <a:avLst/>
                    </a:prstGeom>
                    <a:noFill/>
                    <a:ln>
                      <a:noFill/>
                    </a:ln>
                  </pic:spPr>
                </pic:pic>
              </a:graphicData>
            </a:graphic>
          </wp:inline>
        </w:drawing>
      </w:r>
    </w:p>
    <w:p>
      <w:pPr>
        <w:pStyle w:val="3"/>
        <w:spacing w:before="0" w:after="0" w:line="540" w:lineRule="exact"/>
        <w:ind w:firstLine="643" w:firstLineChars="200"/>
        <w:rPr>
          <w:rFonts w:hint="eastAsia" w:ascii="仿宋_GB2312" w:hAnsi="仿宋_GB2312" w:eastAsia="仿宋_GB2312" w:cs="仿宋_GB2312"/>
        </w:rPr>
      </w:pPr>
      <w:bookmarkStart w:id="15" w:name="_Toc13783"/>
      <w:r>
        <w:rPr>
          <w:rFonts w:hint="eastAsia" w:ascii="仿宋_GB2312" w:hAnsi="仿宋_GB2312" w:eastAsia="仿宋_GB2312" w:cs="仿宋_GB2312"/>
        </w:rPr>
        <w:t>4. 双监控操作</w:t>
      </w:r>
      <w:bookmarkEnd w:id="15"/>
    </w:p>
    <w:p>
      <w:pPr>
        <w:spacing w:line="540"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完成人证核身后，需要按照图示用手机微信扫一扫屏幕上的二维码，并按照要求摆放好手机的位置（</w:t>
      </w:r>
      <w:r>
        <w:rPr>
          <w:rFonts w:hint="eastAsia" w:ascii="仿宋_GB2312" w:hAnsi="仿宋_GB2312" w:eastAsia="仿宋_GB2312" w:cs="仿宋_GB2312"/>
          <w:b/>
          <w:bCs/>
          <w:szCs w:val="32"/>
        </w:rPr>
        <w:t>建议正侧方，准备手机支架角度更佳</w:t>
      </w:r>
      <w:r>
        <w:rPr>
          <w:rFonts w:hint="eastAsia" w:ascii="仿宋_GB2312" w:hAnsi="仿宋_GB2312" w:eastAsia="仿宋_GB2312" w:cs="仿宋_GB2312"/>
          <w:szCs w:val="32"/>
        </w:rPr>
        <w:t>），确保监考人员可以看到考生的</w:t>
      </w:r>
      <w:r>
        <w:rPr>
          <w:rFonts w:hint="eastAsia" w:ascii="仿宋_GB2312" w:hAnsi="仿宋_GB2312" w:eastAsia="仿宋_GB2312" w:cs="仿宋_GB2312"/>
          <w:b/>
          <w:bCs/>
          <w:szCs w:val="32"/>
          <w:u w:val="single"/>
        </w:rPr>
        <w:t>电脑屏幕、桌面、双手和考生</w:t>
      </w:r>
      <w:r>
        <w:rPr>
          <w:rFonts w:hint="eastAsia" w:ascii="仿宋_GB2312" w:hAnsi="仿宋_GB2312" w:eastAsia="仿宋_GB2312" w:cs="仿宋_GB2312"/>
          <w:b/>
          <w:bCs/>
          <w:szCs w:val="32"/>
          <w:u w:val="single"/>
          <w:lang w:eastAsia="zh-Hans"/>
        </w:rPr>
        <w:t>本人</w:t>
      </w:r>
      <w:r>
        <w:rPr>
          <w:rFonts w:hint="eastAsia" w:ascii="仿宋_GB2312" w:hAnsi="仿宋_GB2312" w:eastAsia="仿宋_GB2312" w:cs="仿宋_GB2312"/>
          <w:szCs w:val="32"/>
        </w:rPr>
        <w:t>。</w:t>
      </w:r>
    </w:p>
    <w:p>
      <w:pPr>
        <w:spacing w:line="240"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274310" cy="2999105"/>
            <wp:effectExtent l="0" t="0" r="2540" b="10795"/>
            <wp:docPr id="24"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1"/>
                    </pic:cNvPicPr>
                  </pic:nvPicPr>
                  <pic:blipFill>
                    <a:blip r:embed="rId14"/>
                    <a:stretch>
                      <a:fillRect/>
                    </a:stretch>
                  </pic:blipFill>
                  <pic:spPr>
                    <a:xfrm>
                      <a:off x="0" y="0"/>
                      <a:ext cx="5274310" cy="2999105"/>
                    </a:xfrm>
                    <a:prstGeom prst="rect">
                      <a:avLst/>
                    </a:prstGeom>
                    <a:noFill/>
                    <a:ln>
                      <a:noFill/>
                    </a:ln>
                  </pic:spPr>
                </pic:pic>
              </a:graphicData>
            </a:graphic>
          </wp:inline>
        </w:drawing>
      </w:r>
    </w:p>
    <w:p>
      <w:pPr>
        <w:rPr>
          <w:rFonts w:hint="eastAsia" w:ascii="仿宋_GB2312" w:hAnsi="仿宋_GB2312" w:eastAsia="仿宋_GB2312" w:cs="仿宋_GB2312"/>
          <w:szCs w:val="32"/>
        </w:rPr>
      </w:pPr>
    </w:p>
    <w:p>
      <w:pPr>
        <w:rPr>
          <w:rFonts w:hint="eastAsia" w:ascii="仿宋_GB2312" w:hAnsi="仿宋_GB2312" w:eastAsia="仿宋_GB2312" w:cs="仿宋_GB2312"/>
          <w:szCs w:val="32"/>
        </w:rPr>
      </w:pPr>
      <w:r>
        <w:rPr>
          <w:rFonts w:hint="eastAsia" w:ascii="仿宋_GB2312" w:hAnsi="仿宋_GB2312" w:eastAsia="仿宋_GB2312" w:cs="仿宋_GB2312"/>
          <w:szCs w:val="32"/>
        </w:rPr>
        <w:t>扫码后手机上出现如下画面后，点击【确认开启监控】，等待电脑端出现【监控已开启，下一步】的提示，点击进入。</w:t>
      </w:r>
    </w:p>
    <w:p>
      <w:pPr>
        <w:rPr>
          <w:rFonts w:hint="eastAsia" w:ascii="仿宋_GB2312" w:hAnsi="仿宋_GB2312" w:eastAsia="仿宋_GB2312" w:cs="仿宋_GB2312"/>
          <w:szCs w:val="32"/>
        </w:rPr>
      </w:pPr>
    </w:p>
    <w:p>
      <w:pPr>
        <w:rPr>
          <w:rFonts w:hint="eastAsia" w:ascii="仿宋_GB2312" w:hAnsi="仿宋_GB2312" w:eastAsia="仿宋_GB2312" w:cs="仿宋_GB2312"/>
          <w:szCs w:val="32"/>
        </w:rPr>
      </w:pPr>
      <w:r>
        <w:rPr>
          <w:rFonts w:hint="eastAsia" w:ascii="仿宋_GB2312" w:hAnsi="仿宋_GB2312" w:eastAsia="仿宋_GB2312" w:cs="仿宋_GB2312"/>
        </w:rPr>
        <w:drawing>
          <wp:anchor distT="0" distB="0" distL="0" distR="0" simplePos="0" relativeHeight="251659264" behindDoc="0" locked="0" layoutInCell="1" allowOverlap="1">
            <wp:simplePos x="0" y="0"/>
            <wp:positionH relativeFrom="column">
              <wp:posOffset>1548765</wp:posOffset>
            </wp:positionH>
            <wp:positionV relativeFrom="paragraph">
              <wp:posOffset>139700</wp:posOffset>
            </wp:positionV>
            <wp:extent cx="2145030" cy="3446145"/>
            <wp:effectExtent l="0" t="0" r="7620" b="1905"/>
            <wp:wrapNone/>
            <wp:docPr id="25" name="图片 2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1"/>
                    </pic:cNvPicPr>
                  </pic:nvPicPr>
                  <pic:blipFill>
                    <a:blip r:embed="rId15"/>
                    <a:stretch>
                      <a:fillRect/>
                    </a:stretch>
                  </pic:blipFill>
                  <pic:spPr>
                    <a:xfrm>
                      <a:off x="0" y="0"/>
                      <a:ext cx="2145030" cy="3446145"/>
                    </a:xfrm>
                    <a:prstGeom prst="rect">
                      <a:avLst/>
                    </a:prstGeom>
                    <a:noFill/>
                    <a:ln>
                      <a:noFill/>
                    </a:ln>
                  </pic:spPr>
                </pic:pic>
              </a:graphicData>
            </a:graphic>
          </wp:anchor>
        </w:drawing>
      </w:r>
    </w:p>
    <w:p>
      <w:pPr>
        <w:rPr>
          <w:rFonts w:hint="eastAsia" w:ascii="仿宋_GB2312" w:hAnsi="仿宋_GB2312" w:eastAsia="仿宋_GB2312" w:cs="仿宋_GB2312"/>
          <w:szCs w:val="32"/>
        </w:rPr>
      </w:pPr>
    </w:p>
    <w:p>
      <w:pPr>
        <w:rPr>
          <w:rFonts w:hint="eastAsia" w:ascii="仿宋_GB2312" w:hAnsi="仿宋_GB2312" w:eastAsia="仿宋_GB2312" w:cs="仿宋_GB2312"/>
          <w:szCs w:val="32"/>
        </w:rPr>
      </w:pPr>
    </w:p>
    <w:p>
      <w:pPr>
        <w:spacing w:line="240" w:lineRule="auto"/>
        <w:jc w:val="center"/>
        <w:rPr>
          <w:rFonts w:hint="eastAsia" w:ascii="仿宋_GB2312" w:hAnsi="仿宋_GB2312" w:eastAsia="仿宋_GB2312" w:cs="仿宋_GB2312"/>
        </w:rPr>
      </w:pPr>
    </w:p>
    <w:p>
      <w:pPr>
        <w:spacing w:line="240" w:lineRule="auto"/>
        <w:rPr>
          <w:rFonts w:hint="eastAsia" w:ascii="仿宋_GB2312" w:hAnsi="仿宋_GB2312" w:eastAsia="仿宋_GB2312" w:cs="仿宋_GB2312"/>
          <w:szCs w:val="32"/>
        </w:rPr>
      </w:pPr>
      <w:r>
        <w:rPr>
          <w:rFonts w:hint="eastAsia" w:ascii="仿宋_GB2312" w:hAnsi="仿宋_GB2312" w:eastAsia="仿宋_GB2312" w:cs="仿宋_GB2312"/>
          <w:szCs w:val="32"/>
        </w:rPr>
        <w:drawing>
          <wp:inline distT="0" distB="0" distL="0" distR="0">
            <wp:extent cx="5274310" cy="3185160"/>
            <wp:effectExtent l="0" t="0" r="2540" b="15240"/>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pic:cNvPicPr>
                  </pic:nvPicPr>
                  <pic:blipFill>
                    <a:blip r:embed="rId16"/>
                    <a:stretch>
                      <a:fillRect/>
                    </a:stretch>
                  </pic:blipFill>
                  <pic:spPr>
                    <a:xfrm>
                      <a:off x="0" y="0"/>
                      <a:ext cx="5274310" cy="3185160"/>
                    </a:xfrm>
                    <a:prstGeom prst="rect">
                      <a:avLst/>
                    </a:prstGeom>
                    <a:noFill/>
                    <a:ln>
                      <a:noFill/>
                    </a:ln>
                  </pic:spPr>
                </pic:pic>
              </a:graphicData>
            </a:graphic>
          </wp:inline>
        </w:drawing>
      </w:r>
    </w:p>
    <w:p>
      <w:pPr>
        <w:jc w:val="both"/>
        <w:rPr>
          <w:rFonts w:hint="eastAsia" w:ascii="仿宋_GB2312" w:hAnsi="仿宋_GB2312" w:eastAsia="仿宋_GB2312" w:cs="仿宋_GB2312"/>
          <w:szCs w:val="32"/>
        </w:rPr>
      </w:pPr>
    </w:p>
    <w:p>
      <w:pPr>
        <w:rPr>
          <w:rFonts w:hint="eastAsia" w:ascii="仿宋_GB2312" w:hAnsi="仿宋_GB2312" w:eastAsia="仿宋_GB2312" w:cs="仿宋_GB2312"/>
          <w:szCs w:val="32"/>
        </w:rPr>
      </w:pPr>
      <w:r>
        <w:rPr>
          <w:rFonts w:hint="eastAsia" w:ascii="仿宋_GB2312" w:hAnsi="仿宋_GB2312" w:eastAsia="仿宋_GB2312" w:cs="仿宋_GB2312"/>
          <w:szCs w:val="32"/>
        </w:rPr>
        <w:t>手机监控摆放示例</w:t>
      </w:r>
    </w:p>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drawing>
          <wp:anchor distT="0" distB="0" distL="114300" distR="114300" simplePos="0" relativeHeight="251660288" behindDoc="0" locked="0" layoutInCell="1" allowOverlap="1">
            <wp:simplePos x="0" y="0"/>
            <wp:positionH relativeFrom="column">
              <wp:posOffset>1905</wp:posOffset>
            </wp:positionH>
            <wp:positionV relativeFrom="paragraph">
              <wp:posOffset>384810</wp:posOffset>
            </wp:positionV>
            <wp:extent cx="5275580" cy="3956050"/>
            <wp:effectExtent l="0" t="0" r="1270" b="6350"/>
            <wp:wrapNone/>
            <wp:docPr id="3" name="图片 3" descr="63bb2b5c1a034ea857f3121ed291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bb2b5c1a034ea857f3121ed291edf"/>
                    <pic:cNvPicPr>
                      <a:picLocks noChangeAspect="1"/>
                    </pic:cNvPicPr>
                  </pic:nvPicPr>
                  <pic:blipFill>
                    <a:blip r:embed="rId17"/>
                    <a:stretch>
                      <a:fillRect/>
                    </a:stretch>
                  </pic:blipFill>
                  <pic:spPr>
                    <a:xfrm>
                      <a:off x="0" y="0"/>
                      <a:ext cx="5275580" cy="3956050"/>
                    </a:xfrm>
                    <a:prstGeom prst="rect">
                      <a:avLst/>
                    </a:prstGeom>
                    <a:noFill/>
                    <a:ln>
                      <a:noFill/>
                    </a:ln>
                  </pic:spPr>
                </pic:pic>
              </a:graphicData>
            </a:graphic>
          </wp:anchor>
        </w:drawing>
      </w:r>
    </w:p>
    <w:p>
      <w:pPr>
        <w:jc w:val="center"/>
        <w:rPr>
          <w:rFonts w:hint="eastAsia" w:ascii="仿宋_GB2312" w:hAnsi="仿宋_GB2312" w:eastAsia="仿宋_GB2312" w:cs="仿宋_GB2312"/>
          <w:szCs w:val="32"/>
        </w:rPr>
      </w:pPr>
    </w:p>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drawing>
          <wp:inline distT="0" distB="0" distL="114300" distR="114300">
            <wp:extent cx="3338830" cy="4451985"/>
            <wp:effectExtent l="0" t="0" r="13970" b="5715"/>
            <wp:docPr id="10" name="图片 10" descr="d5dee6e486fab8532b2a2bc2bf9c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5dee6e486fab8532b2a2bc2bf9cbdd"/>
                    <pic:cNvPicPr>
                      <a:picLocks noChangeAspect="1"/>
                    </pic:cNvPicPr>
                  </pic:nvPicPr>
                  <pic:blipFill>
                    <a:blip r:embed="rId18"/>
                    <a:stretch>
                      <a:fillRect/>
                    </a:stretch>
                  </pic:blipFill>
                  <pic:spPr>
                    <a:xfrm>
                      <a:off x="0" y="0"/>
                      <a:ext cx="3338830" cy="4451985"/>
                    </a:xfrm>
                    <a:prstGeom prst="rect">
                      <a:avLst/>
                    </a:prstGeom>
                    <a:noFill/>
                    <a:ln>
                      <a:noFill/>
                    </a:ln>
                  </pic:spPr>
                </pic:pic>
              </a:graphicData>
            </a:graphic>
          </wp:inline>
        </w:drawing>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考试环境应：</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1、第一视角正面自己。</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2、第二视角手机需拍摄到双手、键盘与肩部。</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3、室内光线充足不逆光。</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4、桌面不可摆放无关物品（可放置笔、一张空白A4纸与身份证件）。</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5、笔试时将五官清楚显露。</w:t>
      </w:r>
    </w:p>
    <w:p>
      <w:pPr>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请仔细阅读上图中手机监控摆放规则，并按照规则严格设置考试场景，如因设置不合格导致出现影响成绩有效性判定等后果的，责任由考生承担。</w:t>
      </w:r>
    </w:p>
    <w:p>
      <w:pPr>
        <w:pStyle w:val="3"/>
        <w:ind w:firstLine="643" w:firstLineChars="200"/>
        <w:rPr>
          <w:rFonts w:hint="eastAsia" w:ascii="仿宋_GB2312" w:hAnsi="仿宋_GB2312" w:eastAsia="仿宋_GB2312" w:cs="仿宋_GB2312"/>
          <w:lang w:eastAsia="zh-Hans"/>
        </w:rPr>
      </w:pPr>
      <w:bookmarkStart w:id="16" w:name="_Toc81512651"/>
      <w:bookmarkStart w:id="17" w:name="_Toc31027"/>
      <w:r>
        <w:rPr>
          <w:rFonts w:hint="eastAsia" w:ascii="仿宋_GB2312" w:hAnsi="仿宋_GB2312" w:eastAsia="仿宋_GB2312" w:cs="仿宋_GB2312"/>
        </w:rPr>
        <w:t xml:space="preserve">5. </w:t>
      </w:r>
      <w:r>
        <w:rPr>
          <w:rFonts w:hint="eastAsia" w:ascii="仿宋_GB2312" w:hAnsi="仿宋_GB2312" w:eastAsia="仿宋_GB2312" w:cs="仿宋_GB2312"/>
          <w:lang w:eastAsia="zh-Hans"/>
        </w:rPr>
        <w:t>完成信息确认</w:t>
      </w:r>
      <w:bookmarkEnd w:id="16"/>
      <w:bookmarkEnd w:id="17"/>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274310" cy="3036570"/>
            <wp:effectExtent l="0" t="0" r="2540" b="11430"/>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1"/>
                    </pic:cNvPicPr>
                  </pic:nvPicPr>
                  <pic:blipFill>
                    <a:blip r:embed="rId19"/>
                    <a:stretch>
                      <a:fillRect/>
                    </a:stretch>
                  </pic:blipFill>
                  <pic:spPr>
                    <a:xfrm>
                      <a:off x="0" y="0"/>
                      <a:ext cx="5274310" cy="3036570"/>
                    </a:xfrm>
                    <a:prstGeom prst="rect">
                      <a:avLst/>
                    </a:prstGeom>
                    <a:noFill/>
                    <a:ln>
                      <a:noFill/>
                    </a:ln>
                  </pic:spPr>
                </pic:pic>
              </a:graphicData>
            </a:graphic>
          </wp:inline>
        </w:drawing>
      </w:r>
    </w:p>
    <w:p>
      <w:pPr>
        <w:rPr>
          <w:rFonts w:hint="eastAsia" w:ascii="仿宋_GB2312" w:hAnsi="仿宋_GB2312" w:eastAsia="仿宋_GB2312" w:cs="仿宋_GB2312"/>
        </w:rPr>
      </w:pPr>
    </w:p>
    <w:p>
      <w:pPr>
        <w:pStyle w:val="3"/>
        <w:ind w:firstLine="643" w:firstLineChars="200"/>
        <w:rPr>
          <w:rFonts w:hint="eastAsia" w:ascii="仿宋_GB2312" w:hAnsi="仿宋_GB2312" w:eastAsia="仿宋_GB2312" w:cs="仿宋_GB2312"/>
          <w:lang w:eastAsia="zh-Hans"/>
        </w:rPr>
      </w:pPr>
      <w:bookmarkStart w:id="18" w:name="_Toc81512652"/>
      <w:bookmarkStart w:id="19" w:name="_Toc15139"/>
      <w:r>
        <w:rPr>
          <w:rFonts w:hint="eastAsia" w:ascii="仿宋_GB2312" w:hAnsi="仿宋_GB2312" w:eastAsia="仿宋_GB2312" w:cs="仿宋_GB2312"/>
        </w:rPr>
        <w:t xml:space="preserve">6. </w:t>
      </w:r>
      <w:r>
        <w:rPr>
          <w:rFonts w:hint="eastAsia" w:ascii="仿宋_GB2312" w:hAnsi="仿宋_GB2312" w:eastAsia="仿宋_GB2312" w:cs="仿宋_GB2312"/>
          <w:lang w:eastAsia="zh-Hans"/>
        </w:rPr>
        <w:t>正式进入考试</w:t>
      </w:r>
      <w:bookmarkEnd w:id="18"/>
      <w:bookmarkEnd w:id="19"/>
    </w:p>
    <w:p>
      <w:pPr>
        <w:rPr>
          <w:rFonts w:hint="eastAsia" w:ascii="仿宋_GB2312" w:hAnsi="仿宋_GB2312" w:eastAsia="仿宋_GB2312" w:cs="仿宋_GB2312"/>
          <w:szCs w:val="32"/>
        </w:rPr>
      </w:pPr>
      <w:r>
        <w:rPr>
          <w:rFonts w:hint="eastAsia" w:ascii="仿宋_GB2312" w:hAnsi="仿宋_GB2312" w:eastAsia="仿宋_GB2312" w:cs="仿宋_GB2312"/>
          <w:b/>
          <w:bCs/>
          <w:szCs w:val="32"/>
        </w:rPr>
        <w:t>仔细阅读考试须知并接受后进入考试</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309235" cy="2827020"/>
            <wp:effectExtent l="0" t="0" r="5715" b="11430"/>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20"/>
                    <a:stretch>
                      <a:fillRect/>
                    </a:stretch>
                  </pic:blipFill>
                  <pic:spPr>
                    <a:xfrm>
                      <a:off x="0" y="0"/>
                      <a:ext cx="5356642" cy="2852447"/>
                    </a:xfrm>
                    <a:prstGeom prst="rect">
                      <a:avLst/>
                    </a:prstGeom>
                    <a:noFill/>
                    <a:ln>
                      <a:noFill/>
                    </a:ln>
                  </pic:spPr>
                </pic:pic>
              </a:graphicData>
            </a:graphic>
          </wp:inline>
        </w:drawing>
      </w:r>
    </w:p>
    <w:p>
      <w:pPr>
        <w:rPr>
          <w:rFonts w:hint="eastAsia" w:ascii="仿宋_GB2312" w:hAnsi="仿宋_GB2312" w:eastAsia="仿宋_GB2312" w:cs="仿宋_GB2312"/>
          <w:szCs w:val="32"/>
        </w:rPr>
      </w:pP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考试右上角为考试倒计时，注意答题时间；</w:t>
      </w:r>
      <w:r>
        <w:rPr>
          <w:rFonts w:hint="eastAsia" w:ascii="仿宋_GB2312" w:hAnsi="仿宋_GB2312" w:eastAsia="仿宋_GB2312" w:cs="仿宋_GB2312"/>
          <w:b/>
          <w:bCs/>
          <w:szCs w:val="32"/>
        </w:rPr>
        <w:t>本次考试不允许翻题回看</w:t>
      </w:r>
      <w:r>
        <w:rPr>
          <w:rFonts w:hint="eastAsia" w:ascii="仿宋_GB2312" w:hAnsi="仿宋_GB2312" w:eastAsia="仿宋_GB2312" w:cs="仿宋_GB2312"/>
          <w:szCs w:val="32"/>
        </w:rPr>
        <w:t>，</w:t>
      </w:r>
      <w:r>
        <w:rPr>
          <w:rFonts w:hint="eastAsia" w:ascii="仿宋_GB2312" w:hAnsi="仿宋_GB2312" w:eastAsia="仿宋_GB2312" w:cs="仿宋_GB2312"/>
          <w:b/>
          <w:bCs/>
          <w:szCs w:val="32"/>
        </w:rPr>
        <w:t>当前试题完成作答后才可作答下一题，点击【下一题】后不可返回修改之前的试题，</w:t>
      </w:r>
      <w:r>
        <w:rPr>
          <w:rFonts w:hint="eastAsia" w:ascii="仿宋_GB2312" w:hAnsi="仿宋_GB2312" w:eastAsia="仿宋_GB2312" w:cs="仿宋_GB2312"/>
          <w:szCs w:val="32"/>
        </w:rPr>
        <w:t>按题目顺序作答完一个单元，确定提交本单元答案后，不得返回二次作答。</w:t>
      </w:r>
    </w:p>
    <w:p>
      <w:pPr>
        <w:spacing w:line="240" w:lineRule="auto"/>
        <w:rPr>
          <w:rFonts w:hint="eastAsia" w:ascii="仿宋_GB2312" w:hAnsi="仿宋_GB2312" w:eastAsia="仿宋_GB2312" w:cs="仿宋_GB2312"/>
          <w:szCs w:val="32"/>
        </w:rPr>
      </w:pPr>
      <w:r>
        <w:rPr>
          <w:rFonts w:hint="eastAsia" w:ascii="仿宋_GB2312" w:hAnsi="仿宋_GB2312" w:eastAsia="仿宋_GB2312" w:cs="仿宋_GB2312"/>
          <w:szCs w:val="32"/>
        </w:rPr>
        <w:drawing>
          <wp:inline distT="0" distB="0" distL="0" distR="0">
            <wp:extent cx="5274310" cy="2807970"/>
            <wp:effectExtent l="0" t="0" r="2540" b="0"/>
            <wp:docPr id="11249601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60162" name="图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807970"/>
                    </a:xfrm>
                    <a:prstGeom prst="rect">
                      <a:avLst/>
                    </a:prstGeom>
                  </pic:spPr>
                </pic:pic>
              </a:graphicData>
            </a:graphic>
          </wp:inline>
        </w:drawing>
      </w:r>
    </w:p>
    <w:p>
      <w:pPr>
        <w:rPr>
          <w:rFonts w:hint="eastAsia"/>
        </w:rPr>
      </w:pPr>
      <w:bookmarkStart w:id="20" w:name="_Toc23545"/>
      <w:bookmarkStart w:id="21" w:name="_Toc81512653"/>
    </w:p>
    <w:p>
      <w:pPr>
        <w:pStyle w:val="3"/>
        <w:ind w:firstLine="643" w:firstLineChars="200"/>
        <w:rPr>
          <w:rFonts w:hint="eastAsia" w:ascii="仿宋_GB2312" w:hAnsi="仿宋_GB2312" w:eastAsia="仿宋_GB2312" w:cs="仿宋_GB2312"/>
          <w:lang w:eastAsia="zh-Hans"/>
        </w:rPr>
      </w:pPr>
      <w:r>
        <w:rPr>
          <w:rFonts w:hint="eastAsia" w:ascii="仿宋_GB2312" w:hAnsi="仿宋_GB2312" w:eastAsia="仿宋_GB2312" w:cs="仿宋_GB2312"/>
        </w:rPr>
        <w:t xml:space="preserve">7. </w:t>
      </w:r>
      <w:r>
        <w:rPr>
          <w:rFonts w:hint="eastAsia" w:ascii="仿宋_GB2312" w:hAnsi="仿宋_GB2312" w:eastAsia="仿宋_GB2312" w:cs="仿宋_GB2312"/>
          <w:lang w:eastAsia="zh-Hans"/>
        </w:rPr>
        <w:t>监考意外中断</w:t>
      </w:r>
      <w:bookmarkEnd w:id="20"/>
      <w:bookmarkEnd w:id="21"/>
    </w:p>
    <w:p>
      <w:pPr>
        <w:ind w:firstLine="640" w:firstLineChars="200"/>
        <w:rPr>
          <w:rFonts w:hint="eastAsia" w:ascii="仿宋_GB2312" w:hAnsi="仿宋_GB2312" w:eastAsia="仿宋_GB2312" w:cs="仿宋_GB2312"/>
        </w:rPr>
      </w:pPr>
      <w:r>
        <w:rPr>
          <w:rFonts w:hint="eastAsia" w:ascii="仿宋_GB2312" w:hAnsi="仿宋_GB2312" w:eastAsia="仿宋_GB2312" w:cs="仿宋_GB2312"/>
          <w:szCs w:val="32"/>
        </w:rPr>
        <w:t>考中如果手机监控中断需要重新扫码连接</w:t>
      </w:r>
    </w:p>
    <w:p>
      <w:pPr>
        <w:spacing w:line="240" w:lineRule="auto"/>
      </w:pPr>
      <w:r>
        <w:drawing>
          <wp:inline distT="0" distB="0" distL="0" distR="0">
            <wp:extent cx="5181600" cy="2578100"/>
            <wp:effectExtent l="0" t="0" r="0" b="12700"/>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22"/>
                    <a:stretch>
                      <a:fillRect/>
                    </a:stretch>
                  </pic:blipFill>
                  <pic:spPr>
                    <a:xfrm>
                      <a:off x="0" y="0"/>
                      <a:ext cx="5181600" cy="257810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作答完成后需先勾选下图中按钮，然后点击【交卷】并确认两次。</w:t>
      </w:r>
    </w:p>
    <w:p>
      <w:pPr>
        <w:spacing w:line="240" w:lineRule="auto"/>
        <w:rPr>
          <w:rFonts w:hint="eastAsia" w:ascii="仿宋" w:hAnsi="仿宋" w:eastAsia="仿宋" w:cs="仿宋"/>
          <w:szCs w:val="32"/>
        </w:rPr>
      </w:pPr>
      <w:r>
        <w:rPr>
          <w:rFonts w:ascii="仿宋" w:hAnsi="仿宋" w:eastAsia="仿宋" w:cs="仿宋"/>
          <w:szCs w:val="32"/>
        </w:rPr>
        <w:drawing>
          <wp:inline distT="0" distB="0" distL="0" distR="0">
            <wp:extent cx="5274310" cy="3543935"/>
            <wp:effectExtent l="0" t="0" r="0" b="0"/>
            <wp:docPr id="30" name="图片 30"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1"/>
                    </pic:cNvPicPr>
                  </pic:nvPicPr>
                  <pic:blipFill>
                    <a:blip r:embed="rId23"/>
                    <a:stretch>
                      <a:fillRect/>
                    </a:stretch>
                  </pic:blipFill>
                  <pic:spPr>
                    <a:xfrm>
                      <a:off x="0" y="0"/>
                      <a:ext cx="5274310" cy="3543935"/>
                    </a:xfrm>
                    <a:prstGeom prst="rect">
                      <a:avLst/>
                    </a:prstGeom>
                  </pic:spPr>
                </pic:pic>
              </a:graphicData>
            </a:graphic>
          </wp:inline>
        </w:drawing>
      </w:r>
    </w:p>
    <w:p>
      <w:pPr>
        <w:ind w:firstLine="640" w:firstLineChars="200"/>
        <w:rPr>
          <w:rFonts w:hint="eastAsia" w:ascii="仿宋" w:hAnsi="仿宋" w:eastAsia="仿宋" w:cs="仿宋"/>
          <w:szCs w:val="32"/>
        </w:rPr>
      </w:pPr>
    </w:p>
    <w:p>
      <w:pPr>
        <w:ind w:firstLine="640" w:firstLineChars="200"/>
        <w:rPr>
          <w:rFonts w:hint="eastAsia" w:ascii="仿宋" w:hAnsi="仿宋" w:eastAsia="仿宋" w:cs="仿宋"/>
          <w:szCs w:val="32"/>
        </w:rPr>
      </w:pPr>
    </w:p>
    <w:p>
      <w:pPr>
        <w:ind w:firstLine="640" w:firstLineChars="200"/>
        <w:rPr>
          <w:rFonts w:hint="eastAsia" w:ascii="仿宋" w:hAnsi="仿宋" w:eastAsia="仿宋" w:cs="仿宋"/>
          <w:szCs w:val="32"/>
        </w:rPr>
      </w:pPr>
    </w:p>
    <w:p>
      <w:pPr>
        <w:ind w:firstLine="640" w:firstLineChars="200"/>
        <w:rPr>
          <w:rFonts w:hint="eastAsia" w:ascii="仿宋" w:hAnsi="仿宋" w:eastAsia="仿宋" w:cs="仿宋"/>
          <w:szCs w:val="32"/>
        </w:rPr>
      </w:pPr>
      <w:r>
        <w:rPr>
          <w:rFonts w:hint="eastAsia" w:ascii="仿宋" w:hAnsi="仿宋" w:eastAsia="仿宋" w:cs="仿宋"/>
          <w:szCs w:val="32"/>
        </w:rPr>
        <w:t>交卷成功界面如下图</w:t>
      </w:r>
    </w:p>
    <w:p>
      <w:pPr>
        <w:spacing w:line="240" w:lineRule="auto"/>
        <w:jc w:val="center"/>
      </w:pPr>
      <w:r>
        <w:drawing>
          <wp:inline distT="0" distB="0" distL="0" distR="0">
            <wp:extent cx="5274310" cy="1340485"/>
            <wp:effectExtent l="0" t="0" r="2540" b="12065"/>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1"/>
                    </pic:cNvPicPr>
                  </pic:nvPicPr>
                  <pic:blipFill>
                    <a:blip r:embed="rId24"/>
                    <a:srcRect t="15137"/>
                    <a:stretch>
                      <a:fillRect/>
                    </a:stretch>
                  </pic:blipFill>
                  <pic:spPr>
                    <a:xfrm>
                      <a:off x="0" y="0"/>
                      <a:ext cx="5274310" cy="1340729"/>
                    </a:xfrm>
                    <a:prstGeom prst="rect">
                      <a:avLst/>
                    </a:prstGeom>
                    <a:ln>
                      <a:noFill/>
                    </a:ln>
                  </pic:spPr>
                </pic:pic>
              </a:graphicData>
            </a:graphic>
          </wp:inline>
        </w:drawing>
      </w:r>
    </w:p>
    <w:p/>
    <w:p>
      <w:pPr>
        <w:rPr>
          <w:lang w:eastAsia="zh-Hans"/>
        </w:rPr>
      </w:pPr>
    </w:p>
    <w:p/>
    <w:p/>
    <w:p>
      <w:pPr>
        <w:pStyle w:val="2"/>
        <w:rPr>
          <w:rFonts w:hint="eastAsia" w:ascii="方正黑体_GBK" w:hAnsi="方正黑体_GBK" w:eastAsia="方正黑体_GBK" w:cs="方正黑体_GBK"/>
          <w:color w:val="000000"/>
          <w:kern w:val="0"/>
          <w:szCs w:val="32"/>
          <w:lang w:eastAsia="zh-Hans" w:bidi="ar"/>
        </w:rPr>
      </w:pPr>
      <w:bookmarkStart w:id="22" w:name="_Toc25971"/>
      <w:r>
        <w:rPr>
          <w:rFonts w:hint="eastAsia" w:ascii="方正黑体_GBK" w:hAnsi="方正黑体_GBK" w:eastAsia="方正黑体_GBK" w:cs="方正黑体_GBK"/>
          <w:b w:val="0"/>
          <w:color w:val="000000"/>
          <w:kern w:val="0"/>
          <w:szCs w:val="32"/>
          <w:lang w:bidi="ar"/>
        </w:rPr>
        <w:t>附件.</w:t>
      </w:r>
      <w:r>
        <w:rPr>
          <w:rFonts w:hint="eastAsia" w:ascii="方正黑体_GBK" w:hAnsi="方正黑体_GBK" w:eastAsia="方正黑体_GBK" w:cs="方正黑体_GBK"/>
          <w:b w:val="0"/>
          <w:color w:val="000000"/>
          <w:kern w:val="0"/>
          <w:szCs w:val="32"/>
          <w:lang w:eastAsia="zh-Hans" w:bidi="ar"/>
        </w:rPr>
        <w:t>考试客户端安装运行说明</w:t>
      </w:r>
      <w:bookmarkEnd w:id="22"/>
    </w:p>
    <w:p>
      <w:pPr>
        <w:pStyle w:val="3"/>
        <w:spacing w:before="0" w:after="0" w:line="520" w:lineRule="exact"/>
        <w:ind w:firstLine="643" w:firstLineChars="200"/>
        <w:rPr>
          <w:rFonts w:hint="eastAsia" w:ascii="仿宋_GB2312" w:hAnsi="仿宋_GB2312" w:eastAsia="仿宋_GB2312" w:cs="仿宋_GB2312"/>
          <w:lang w:eastAsia="zh-Hans"/>
        </w:rPr>
      </w:pPr>
      <w:bookmarkStart w:id="23" w:name="_Toc25925"/>
      <w:r>
        <w:rPr>
          <w:rFonts w:hint="eastAsia" w:ascii="仿宋_GB2312" w:hAnsi="仿宋_GB2312" w:eastAsia="仿宋_GB2312" w:cs="仿宋_GB2312"/>
        </w:rPr>
        <w:t>1.</w:t>
      </w:r>
      <w:r>
        <w:rPr>
          <w:rFonts w:hint="eastAsia" w:ascii="仿宋_GB2312" w:hAnsi="仿宋_GB2312" w:eastAsia="仿宋_GB2312" w:cs="仿宋_GB2312"/>
          <w:lang w:eastAsia="zh-Hans"/>
        </w:rPr>
        <w:t>客户端软件下载途径</w:t>
      </w:r>
      <w:bookmarkEnd w:id="23"/>
    </w:p>
    <w:p>
      <w:pPr>
        <w:spacing w:line="520"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考生首次登录后，点击【打开考试软件】按钮</w:t>
      </w: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rPr>
        <w:drawing>
          <wp:anchor distT="0" distB="0" distL="0" distR="0" simplePos="0" relativeHeight="251661312" behindDoc="0" locked="0" layoutInCell="1" allowOverlap="1">
            <wp:simplePos x="0" y="0"/>
            <wp:positionH relativeFrom="column">
              <wp:posOffset>198755</wp:posOffset>
            </wp:positionH>
            <wp:positionV relativeFrom="paragraph">
              <wp:posOffset>48895</wp:posOffset>
            </wp:positionV>
            <wp:extent cx="5144135" cy="2426970"/>
            <wp:effectExtent l="0" t="0" r="18415" b="11430"/>
            <wp:wrapNone/>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25"/>
                    <a:stretch>
                      <a:fillRect/>
                    </a:stretch>
                  </pic:blipFill>
                  <pic:spPr>
                    <a:xfrm>
                      <a:off x="0" y="0"/>
                      <a:ext cx="5144135" cy="2426970"/>
                    </a:xfrm>
                    <a:prstGeom prst="rect">
                      <a:avLst/>
                    </a:prstGeom>
                  </pic:spPr>
                </pic:pic>
              </a:graphicData>
            </a:graphic>
          </wp:anchor>
        </w:drawing>
      </w:r>
    </w:p>
    <w:p>
      <w:pPr>
        <w:ind w:firstLine="640" w:firstLineChars="200"/>
        <w:rPr>
          <w:rFonts w:hint="eastAsia" w:ascii="仿宋_GB2312" w:hAnsi="仿宋_GB2312" w:eastAsia="仿宋_GB2312" w:cs="仿宋_GB2312"/>
          <w:szCs w:val="32"/>
        </w:rPr>
      </w:pPr>
    </w:p>
    <w:p>
      <w:pPr>
        <w:spacing w:line="240" w:lineRule="auto"/>
        <w:ind w:firstLine="640" w:firstLineChars="200"/>
        <w:jc w:val="center"/>
        <w:rPr>
          <w:rFonts w:hint="eastAsia" w:ascii="仿宋_GB2312" w:hAnsi="仿宋_GB2312" w:eastAsia="仿宋_GB2312" w:cs="仿宋_GB231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点击下图中的蓝色链接，即可自动下载。如果软件下载后被360等杀毒软件移入不信任区请将软件恢复并设置添加为信任软件继续安装。</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710430" cy="3568700"/>
            <wp:effectExtent l="0" t="0" r="13970" b="12700"/>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26"/>
                    <a:stretch>
                      <a:fillRect/>
                    </a:stretch>
                  </pic:blipFill>
                  <pic:spPr>
                    <a:xfrm>
                      <a:off x="0" y="0"/>
                      <a:ext cx="4710430" cy="3568700"/>
                    </a:xfrm>
                    <a:prstGeom prst="rect">
                      <a:avLst/>
                    </a:prstGeom>
                  </pic:spPr>
                </pic:pic>
              </a:graphicData>
            </a:graphic>
          </wp:inline>
        </w:drawing>
      </w: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点击下载操作后，如果浏览器有提示询问【保留】还是【舍弃】，请选择点击【保留】；</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953635" cy="2852420"/>
            <wp:effectExtent l="0" t="0" r="18415" b="508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27"/>
                    <a:stretch>
                      <a:fillRect/>
                    </a:stretch>
                  </pic:blipFill>
                  <pic:spPr>
                    <a:xfrm>
                      <a:off x="0" y="0"/>
                      <a:ext cx="4970505" cy="2852420"/>
                    </a:xfrm>
                    <a:prstGeom prst="rect">
                      <a:avLst/>
                    </a:prstGeom>
                  </pic:spPr>
                </pic:pic>
              </a:graphicData>
            </a:graphic>
          </wp:inline>
        </w:drawing>
      </w:r>
      <w:bookmarkStart w:id="24" w:name="_Toc12413"/>
    </w:p>
    <w:p>
      <w:pPr>
        <w:pStyle w:val="3"/>
        <w:spacing w:before="0" w:after="0" w:line="540" w:lineRule="exact"/>
        <w:ind w:firstLine="643" w:firstLineChars="200"/>
        <w:rPr>
          <w:rFonts w:hint="eastAsia" w:ascii="仿宋_GB2312" w:hAnsi="仿宋_GB2312" w:eastAsia="仿宋_GB2312" w:cs="仿宋_GB2312"/>
          <w:lang w:eastAsia="zh-Hans"/>
        </w:rPr>
      </w:pPr>
      <w:r>
        <w:rPr>
          <w:rFonts w:hint="eastAsia" w:ascii="仿宋_GB2312" w:hAnsi="仿宋_GB2312" w:eastAsia="仿宋_GB2312" w:cs="仿宋_GB2312"/>
        </w:rPr>
        <w:t xml:space="preserve">2. </w:t>
      </w:r>
      <w:r>
        <w:rPr>
          <w:rFonts w:hint="eastAsia" w:ascii="仿宋_GB2312" w:hAnsi="仿宋_GB2312" w:eastAsia="仿宋_GB2312" w:cs="仿宋_GB2312"/>
          <w:lang w:eastAsia="zh-Hans"/>
        </w:rPr>
        <w:t>Windows下安装说明</w:t>
      </w:r>
      <w:bookmarkEnd w:id="24"/>
    </w:p>
    <w:p>
      <w:pPr>
        <w:spacing w:line="540" w:lineRule="exact"/>
        <w:ind w:firstLine="643" w:firstLineChars="200"/>
        <w:rPr>
          <w:rFonts w:hint="eastAsia" w:ascii="仿宋_GB2312" w:hAnsi="仿宋_GB2312" w:eastAsia="仿宋_GB2312" w:cs="仿宋_GB2312"/>
          <w:b/>
          <w:bCs/>
          <w:szCs w:val="32"/>
        </w:rPr>
      </w:pPr>
      <w:r>
        <w:rPr>
          <w:rFonts w:hint="eastAsia" w:ascii="仿宋_GB2312" w:hAnsi="仿宋_GB2312" w:eastAsia="仿宋_GB2312" w:cs="仿宋_GB2312"/>
          <w:b/>
          <w:bCs/>
          <w:szCs w:val="32"/>
        </w:rPr>
        <w:t>注意：优先推荐考生使用Win10操作系统</w:t>
      </w:r>
    </w:p>
    <w:p>
      <w:pPr>
        <w:spacing w:line="540"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首先，找到您下载的安装文件位置，双击安装文件</w:t>
      </w:r>
    </w:p>
    <w:p>
      <w:pPr>
        <w:spacing w:line="540" w:lineRule="exact"/>
        <w:rPr>
          <w:rFonts w:hint="eastAsia" w:ascii="仿宋_GB2312" w:hAnsi="仿宋_GB2312" w:eastAsia="仿宋_GB2312" w:cs="仿宋_GB2312"/>
        </w:rPr>
      </w:pPr>
      <w:r>
        <w:rPr>
          <w:rFonts w:hint="eastAsia" w:ascii="仿宋_GB2312" w:hAnsi="仿宋_GB2312" w:eastAsia="仿宋_GB2312" w:cs="仿宋_GB2312"/>
        </w:rPr>
        <w:drawing>
          <wp:anchor distT="0" distB="0" distL="0" distR="0" simplePos="0" relativeHeight="251662336" behindDoc="0" locked="0" layoutInCell="1" allowOverlap="1">
            <wp:simplePos x="0" y="0"/>
            <wp:positionH relativeFrom="column">
              <wp:posOffset>107950</wp:posOffset>
            </wp:positionH>
            <wp:positionV relativeFrom="paragraph">
              <wp:posOffset>83820</wp:posOffset>
            </wp:positionV>
            <wp:extent cx="5361305" cy="545465"/>
            <wp:effectExtent l="12700" t="12700" r="36195" b="2603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5603734" cy="570159"/>
                    </a:xfrm>
                    <a:prstGeom prst="rect">
                      <a:avLst/>
                    </a:prstGeom>
                    <a:ln>
                      <a:solidFill>
                        <a:schemeClr val="bg2">
                          <a:lumMod val="75000"/>
                        </a:schemeClr>
                      </a:solidFill>
                    </a:ln>
                  </pic:spPr>
                </pic:pic>
              </a:graphicData>
            </a:graphic>
          </wp:anchor>
        </w:drawing>
      </w:r>
    </w:p>
    <w:p>
      <w:pPr>
        <w:spacing w:line="540" w:lineRule="exact"/>
        <w:rPr>
          <w:rFonts w:hint="eastAsia" w:ascii="仿宋_GB2312" w:hAnsi="仿宋_GB2312" w:eastAsia="仿宋_GB2312" w:cs="仿宋_GB2312"/>
          <w:szCs w:val="32"/>
        </w:rPr>
      </w:pPr>
    </w:p>
    <w:p>
      <w:pPr>
        <w:spacing w:line="540" w:lineRule="exact"/>
        <w:rPr>
          <w:rFonts w:hint="eastAsia" w:ascii="仿宋_GB2312" w:hAnsi="仿宋_GB2312" w:eastAsia="仿宋_GB2312" w:cs="仿宋_GB2312"/>
          <w:szCs w:val="32"/>
        </w:rPr>
      </w:pPr>
      <w:r>
        <w:rPr>
          <w:rFonts w:hint="eastAsia" w:ascii="仿宋_GB2312" w:hAnsi="仿宋_GB2312" w:eastAsia="仿宋_GB2312" w:cs="仿宋_GB2312"/>
          <w:szCs w:val="32"/>
        </w:rPr>
        <w:t>页面中会出现下图，点击页面中的【是】按钮</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anchor distT="0" distB="0" distL="0" distR="0" simplePos="0" relativeHeight="251663360" behindDoc="0" locked="0" layoutInCell="1" allowOverlap="1">
            <wp:simplePos x="0" y="0"/>
            <wp:positionH relativeFrom="column">
              <wp:posOffset>297180</wp:posOffset>
            </wp:positionH>
            <wp:positionV relativeFrom="paragraph">
              <wp:posOffset>234315</wp:posOffset>
            </wp:positionV>
            <wp:extent cx="4882515" cy="2669540"/>
            <wp:effectExtent l="0" t="0" r="13335" b="16510"/>
            <wp:wrapNone/>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29"/>
                    <a:stretch>
                      <a:fillRect/>
                    </a:stretch>
                  </pic:blipFill>
                  <pic:spPr>
                    <a:xfrm>
                      <a:off x="0" y="0"/>
                      <a:ext cx="4882515" cy="2669540"/>
                    </a:xfrm>
                    <a:prstGeom prst="rect">
                      <a:avLst/>
                    </a:prstGeom>
                  </pic:spPr>
                </pic:pic>
              </a:graphicData>
            </a:graphic>
          </wp:anchor>
        </w:drawing>
      </w: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页面中会出现如下图片，直接点击【安装】按钮，会进入系统自动安装过程。安装开始前有的杀毒软件会提示或阻拦，点击添加信任或允许安装即可。安装完成后，安装页面自动消失。</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3528695" cy="2010410"/>
            <wp:effectExtent l="0" t="0" r="14605" b="8890"/>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30"/>
                    <a:stretch>
                      <a:fillRect/>
                    </a:stretch>
                  </pic:blipFill>
                  <pic:spPr>
                    <a:xfrm>
                      <a:off x="0" y="0"/>
                      <a:ext cx="3528695" cy="2010410"/>
                    </a:xfrm>
                    <a:prstGeom prst="rect">
                      <a:avLst/>
                    </a:prstGeom>
                  </pic:spPr>
                </pic:pic>
              </a:graphicData>
            </a:graphic>
          </wp:inline>
        </w:drawing>
      </w: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当页面上安装界面消失，请查看您的电脑桌面，您会找到如下图所示一个新的软件图标。即表示您已安装成功客户端！</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3543935" cy="1771650"/>
            <wp:effectExtent l="0" t="0" r="18415" b="0"/>
            <wp:docPr id="4"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1"/>
                    </pic:cNvPicPr>
                  </pic:nvPicPr>
                  <pic:blipFill>
                    <a:blip r:embed="rId31"/>
                    <a:stretch>
                      <a:fillRect/>
                    </a:stretch>
                  </pic:blipFill>
                  <pic:spPr>
                    <a:xfrm>
                      <a:off x="0" y="0"/>
                      <a:ext cx="3543935" cy="1771650"/>
                    </a:xfrm>
                    <a:prstGeom prst="rect">
                      <a:avLst/>
                    </a:prstGeom>
                  </pic:spPr>
                </pic:pic>
              </a:graphicData>
            </a:graphic>
          </wp:inline>
        </w:drawing>
      </w: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客户端安装完成后再回到当前页面刷新，再依次点击图示按钮即可打开考试客户端。</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641215" cy="2611755"/>
            <wp:effectExtent l="0" t="0" r="6985" b="17145"/>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32"/>
                    <a:stretch>
                      <a:fillRect/>
                    </a:stretch>
                  </pic:blipFill>
                  <pic:spPr>
                    <a:xfrm>
                      <a:off x="0" y="0"/>
                      <a:ext cx="4641215" cy="2611755"/>
                    </a:xfrm>
                    <a:prstGeom prst="rect">
                      <a:avLst/>
                    </a:prstGeom>
                  </pic:spPr>
                </pic:pic>
              </a:graphicData>
            </a:graphic>
          </wp:inline>
        </w:drawing>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747895" cy="2627630"/>
            <wp:effectExtent l="0" t="0" r="14605" b="127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25"/>
                    <a:stretch>
                      <a:fillRect/>
                    </a:stretch>
                  </pic:blipFill>
                  <pic:spPr>
                    <a:xfrm>
                      <a:off x="0" y="0"/>
                      <a:ext cx="4747895" cy="2627630"/>
                    </a:xfrm>
                    <a:prstGeom prst="rect">
                      <a:avLst/>
                    </a:prstGeom>
                  </pic:spPr>
                </pic:pic>
              </a:graphicData>
            </a:graphic>
          </wp:inline>
        </w:drawing>
      </w:r>
    </w:p>
    <w:p>
      <w:pPr>
        <w:rPr>
          <w:rFonts w:hint="eastAsia" w:ascii="仿宋_GB2312" w:hAnsi="仿宋_GB2312" w:eastAsia="仿宋_GB2312" w:cs="仿宋_GB2312"/>
        </w:rPr>
      </w:pP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4905375" cy="1990725"/>
            <wp:effectExtent l="0" t="0" r="952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3"/>
                    <a:stretch>
                      <a:fillRect/>
                    </a:stretch>
                  </pic:blipFill>
                  <pic:spPr>
                    <a:xfrm>
                      <a:off x="0" y="0"/>
                      <a:ext cx="4905375" cy="1990725"/>
                    </a:xfrm>
                    <a:prstGeom prst="rect">
                      <a:avLst/>
                    </a:prstGeom>
                    <a:noFill/>
                    <a:ln>
                      <a:noFill/>
                    </a:ln>
                  </pic:spPr>
                </pic:pic>
              </a:graphicData>
            </a:graphic>
          </wp:inline>
        </w:drawing>
      </w:r>
    </w:p>
    <w:p>
      <w:pPr>
        <w:rPr>
          <w:rFonts w:hint="eastAsia" w:ascii="仿宋_GB2312" w:hAnsi="仿宋_GB2312" w:eastAsia="仿宋_GB2312" w:cs="仿宋_GB2312"/>
        </w:rPr>
      </w:pPr>
    </w:p>
    <w:p>
      <w:pPr>
        <w:pStyle w:val="3"/>
        <w:spacing w:before="0" w:after="0" w:line="540" w:lineRule="exact"/>
        <w:ind w:firstLine="643" w:firstLineChars="200"/>
        <w:rPr>
          <w:rFonts w:hint="eastAsia" w:ascii="仿宋_GB2312" w:hAnsi="仿宋_GB2312" w:eastAsia="仿宋_GB2312" w:cs="仿宋_GB2312"/>
          <w:lang w:eastAsia="zh-Hans"/>
        </w:rPr>
      </w:pPr>
      <w:bookmarkStart w:id="25" w:name="_Toc20607"/>
      <w:r>
        <w:rPr>
          <w:rFonts w:hint="eastAsia" w:ascii="仿宋_GB2312" w:hAnsi="仿宋_GB2312" w:eastAsia="仿宋_GB2312" w:cs="仿宋_GB2312"/>
        </w:rPr>
        <w:t xml:space="preserve">3. </w:t>
      </w:r>
      <w:r>
        <w:rPr>
          <w:rFonts w:hint="eastAsia" w:ascii="仿宋_GB2312" w:hAnsi="仿宋_GB2312" w:eastAsia="仿宋_GB2312" w:cs="仿宋_GB2312"/>
          <w:lang w:eastAsia="zh-Hans"/>
        </w:rPr>
        <w:t>Mac电脑下安装说明</w:t>
      </w:r>
      <w:bookmarkEnd w:id="25"/>
    </w:p>
    <w:p>
      <w:pPr>
        <w:spacing w:line="540"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首先，找到您下载的安装文件位置，双击已下载安装包，弹出安装界面，按照提示要求，拖动app至applications文件夹即可完成安装。</w:t>
      </w:r>
    </w:p>
    <w:p>
      <w:pPr>
        <w:spacing w:line="540" w:lineRule="exact"/>
        <w:ind w:firstLine="640" w:firstLineChars="200"/>
        <w:rPr>
          <w:rFonts w:hint="eastAsia" w:ascii="仿宋_GB2312" w:hAnsi="仿宋_GB2312" w:eastAsia="仿宋_GB2312" w:cs="仿宋_GB2312"/>
          <w:szCs w:val="32"/>
        </w:rPr>
      </w:pPr>
    </w:p>
    <w:p>
      <w:pPr>
        <w:spacing w:line="240"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52720" cy="2552065"/>
            <wp:effectExtent l="0" t="0" r="5080" b="635"/>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34"/>
                    <a:stretch>
                      <a:fillRect/>
                    </a:stretch>
                  </pic:blipFill>
                  <pic:spPr>
                    <a:xfrm>
                      <a:off x="0" y="0"/>
                      <a:ext cx="5252720" cy="255206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首次运行客户端的时候，系统会提示如下信息，请选择【打开】即可。</w:t>
      </w:r>
    </w:p>
    <w:p>
      <w:pPr>
        <w:ind w:firstLine="640" w:firstLineChars="200"/>
        <w:rPr>
          <w:rFonts w:hint="eastAsia" w:ascii="仿宋_GB2312" w:hAnsi="仿宋_GB2312" w:eastAsia="仿宋_GB2312" w:cs="仿宋_GB2312"/>
          <w:szCs w:val="32"/>
        </w:rPr>
      </w:pPr>
    </w:p>
    <w:p>
      <w:pPr>
        <w:spacing w:line="240"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274310" cy="2263140"/>
            <wp:effectExtent l="0" t="0" r="8890" b="2286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35"/>
                    <a:stretch>
                      <a:fillRect/>
                    </a:stretch>
                  </pic:blipFill>
                  <pic:spPr>
                    <a:xfrm>
                      <a:off x="0" y="0"/>
                      <a:ext cx="5274310" cy="2263140"/>
                    </a:xfrm>
                    <a:prstGeom prst="rect">
                      <a:avLst/>
                    </a:prstGeom>
                  </pic:spPr>
                </pic:pic>
              </a:graphicData>
            </a:graphic>
          </wp:inline>
        </w:drawing>
      </w:r>
    </w:p>
    <w:p>
      <w:pPr>
        <w:ind w:firstLine="800" w:firstLineChars="25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客户端安装完成后再回到当前页面刷新，再依次点击图示按钮即可打开考试客户端。</w:t>
      </w:r>
    </w:p>
    <w:p>
      <w:pPr>
        <w:spacing w:line="240" w:lineRule="auto"/>
        <w:jc w:val="center"/>
      </w:pPr>
      <w:r>
        <w:drawing>
          <wp:inline distT="0" distB="0" distL="0" distR="0">
            <wp:extent cx="4573905" cy="3390900"/>
            <wp:effectExtent l="0" t="0" r="17145" b="0"/>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pic:cNvPicPr>
                  </pic:nvPicPr>
                  <pic:blipFill>
                    <a:blip r:embed="rId32"/>
                    <a:stretch>
                      <a:fillRect/>
                    </a:stretch>
                  </pic:blipFill>
                  <pic:spPr>
                    <a:xfrm>
                      <a:off x="0" y="0"/>
                      <a:ext cx="4573905" cy="3390900"/>
                    </a:xfrm>
                    <a:prstGeom prst="rect">
                      <a:avLst/>
                    </a:prstGeom>
                  </pic:spPr>
                </pic:pic>
              </a:graphicData>
            </a:graphic>
          </wp:inline>
        </w:drawing>
      </w:r>
    </w:p>
    <w:p>
      <w:pPr>
        <w:spacing w:line="240" w:lineRule="auto"/>
        <w:jc w:val="center"/>
      </w:pPr>
      <w:r>
        <w:rPr>
          <w:rFonts w:ascii="宋体" w:hAnsi="宋体" w:eastAsia="宋体"/>
        </w:rPr>
        <w:drawing>
          <wp:inline distT="0" distB="0" distL="0" distR="0">
            <wp:extent cx="4598670" cy="2937510"/>
            <wp:effectExtent l="0" t="0" r="11430" b="15240"/>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25"/>
                    <a:stretch>
                      <a:fillRect/>
                    </a:stretch>
                  </pic:blipFill>
                  <pic:spPr>
                    <a:xfrm>
                      <a:off x="0" y="0"/>
                      <a:ext cx="4598670" cy="2954709"/>
                    </a:xfrm>
                    <a:prstGeom prst="rect">
                      <a:avLst/>
                    </a:prstGeom>
                  </pic:spPr>
                </pic:pic>
              </a:graphicData>
            </a:graphic>
          </wp:inline>
        </w:drawing>
      </w:r>
    </w:p>
    <w:p>
      <w:pPr>
        <w:spacing w:line="240" w:lineRule="auto"/>
        <w:jc w:val="center"/>
      </w:pPr>
      <w:r>
        <w:drawing>
          <wp:inline distT="0" distB="0" distL="0" distR="0">
            <wp:extent cx="4687570" cy="1410335"/>
            <wp:effectExtent l="0" t="0" r="0" b="0"/>
            <wp:docPr id="35"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1"/>
                    </pic:cNvPicPr>
                  </pic:nvPicPr>
                  <pic:blipFill>
                    <a:blip r:embed="rId36"/>
                    <a:stretch>
                      <a:fillRect/>
                    </a:stretch>
                  </pic:blipFill>
                  <pic:spPr>
                    <a:xfrm>
                      <a:off x="0" y="0"/>
                      <a:ext cx="4740394" cy="1426228"/>
                    </a:xfrm>
                    <a:prstGeom prst="rect">
                      <a:avLst/>
                    </a:prstGeom>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SI仿宋-GB2312">
    <w:altName w:val="微软雅黑"/>
    <w:panose1 w:val="00000000000000000000"/>
    <w:charset w:val="86"/>
    <w:family w:val="auto"/>
    <w:pitch w:val="default"/>
    <w:sig w:usb0="00000000" w:usb1="00000000" w:usb2="00000010" w:usb3="00000000" w:csb0="0004000F" w:csb1="00000000"/>
  </w:font>
  <w:font w:name="CESI黑体-GB2312">
    <w:altName w:val="微软雅黑"/>
    <w:panose1 w:val="00000000000000000000"/>
    <w:charset w:val="86"/>
    <w:family w:val="auto"/>
    <w:pitch w:val="default"/>
    <w:sig w:usb0="00000000" w:usb1="00000000" w:usb2="00000012" w:usb3="00000000" w:csb0="0004000F" w:csb1="00000000"/>
  </w:font>
  <w:font w:name="Calibri Light">
    <w:panose1 w:val="020F03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CESI宋体-GB2312">
    <w:altName w:val="微软雅黑"/>
    <w:panose1 w:val="00000000000000000000"/>
    <w:charset w:val="86"/>
    <w:family w:val="auto"/>
    <w:pitch w:val="default"/>
    <w:sig w:usb0="00000000" w:usb1="00000000" w:usb2="00000010" w:usb3="00000000" w:csb0="0004000F" w:csb1="00000000"/>
  </w:font>
  <w:font w:name="方正黑体_GBK">
    <w:altName w:val="微软雅黑"/>
    <w:panose1 w:val="00000000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VqL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xpRoprCj04/vp58Pp1/fCHwgqLV+hryNRWbo3pkOix78Hs44&#10;d1c5Fb+YiCAOqo8XekUXCI+XppPpNEeIIzb8AD97vG6dD++FUSQaBXXYX6KVHdY+9KlDSqymzaqR&#10;Mu1QatIW9Or12zxduEQALjVqxCH6ZqMVum13nmxryiMGc6bXhrd81aD4mvlwzxzEgIYh8HCHo5IG&#10;RczZoqQ27uvf/DEfO0KUkhbiKqiG+imRHzR2F3U4GG4wtoOh9+rGQK1YB3pJ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TFaizEAIAAAkEAAAOAAAAAAAAAAEAIAAA&#10;AB8BAABkcnMvZTJvRG9jLnhtbFBLBQYAAAAABgAGAFkBAACh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DE7E8"/>
    <w:multiLevelType w:val="singleLevel"/>
    <w:tmpl w:val="609DE7E8"/>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FlODhjMmNiZGFhZWI4MjI2ZTA0NTkyZDc2NDc2NjkifQ=="/>
  </w:docVars>
  <w:rsids>
    <w:rsidRoot w:val="BFE10A5A"/>
    <w:rsid w:val="000430C0"/>
    <w:rsid w:val="00071A75"/>
    <w:rsid w:val="000E07E8"/>
    <w:rsid w:val="000E5BCF"/>
    <w:rsid w:val="000E724E"/>
    <w:rsid w:val="00102874"/>
    <w:rsid w:val="00106D44"/>
    <w:rsid w:val="001120AF"/>
    <w:rsid w:val="00114BBF"/>
    <w:rsid w:val="00154F6E"/>
    <w:rsid w:val="00177EC9"/>
    <w:rsid w:val="001D5681"/>
    <w:rsid w:val="001E2C42"/>
    <w:rsid w:val="0029428B"/>
    <w:rsid w:val="002C63BD"/>
    <w:rsid w:val="002D25CF"/>
    <w:rsid w:val="00322639"/>
    <w:rsid w:val="003B1C3A"/>
    <w:rsid w:val="003C5A78"/>
    <w:rsid w:val="004452E7"/>
    <w:rsid w:val="004E7725"/>
    <w:rsid w:val="00571447"/>
    <w:rsid w:val="00592475"/>
    <w:rsid w:val="00753B66"/>
    <w:rsid w:val="007A3A97"/>
    <w:rsid w:val="007B15F7"/>
    <w:rsid w:val="007B4514"/>
    <w:rsid w:val="00874276"/>
    <w:rsid w:val="0087630E"/>
    <w:rsid w:val="008C6272"/>
    <w:rsid w:val="009C1979"/>
    <w:rsid w:val="009D3592"/>
    <w:rsid w:val="009D7DB9"/>
    <w:rsid w:val="00A06171"/>
    <w:rsid w:val="00A30416"/>
    <w:rsid w:val="00AA2A34"/>
    <w:rsid w:val="00AC0DCC"/>
    <w:rsid w:val="00B768A5"/>
    <w:rsid w:val="00C47F2D"/>
    <w:rsid w:val="00C505BC"/>
    <w:rsid w:val="00C608AC"/>
    <w:rsid w:val="00CA731C"/>
    <w:rsid w:val="00E20132"/>
    <w:rsid w:val="00E25108"/>
    <w:rsid w:val="00E56A09"/>
    <w:rsid w:val="00E828C5"/>
    <w:rsid w:val="00EB739E"/>
    <w:rsid w:val="00EF6698"/>
    <w:rsid w:val="00F81E61"/>
    <w:rsid w:val="00FC11C0"/>
    <w:rsid w:val="05030603"/>
    <w:rsid w:val="07C31686"/>
    <w:rsid w:val="0A907481"/>
    <w:rsid w:val="0F192CB9"/>
    <w:rsid w:val="1CEC0FC7"/>
    <w:rsid w:val="1DA440EB"/>
    <w:rsid w:val="1FABD7BE"/>
    <w:rsid w:val="26F7EAD3"/>
    <w:rsid w:val="28805400"/>
    <w:rsid w:val="2B0600D8"/>
    <w:rsid w:val="2B0D4BD8"/>
    <w:rsid w:val="2E137FA3"/>
    <w:rsid w:val="31AF7FAB"/>
    <w:rsid w:val="37662554"/>
    <w:rsid w:val="3EE72AEA"/>
    <w:rsid w:val="43324E2E"/>
    <w:rsid w:val="45FE83EA"/>
    <w:rsid w:val="47B0761D"/>
    <w:rsid w:val="4C260960"/>
    <w:rsid w:val="4FAC11F1"/>
    <w:rsid w:val="536F2958"/>
    <w:rsid w:val="53FF39F2"/>
    <w:rsid w:val="55A55EC1"/>
    <w:rsid w:val="577A796C"/>
    <w:rsid w:val="57DF8584"/>
    <w:rsid w:val="57FE2280"/>
    <w:rsid w:val="583B1D11"/>
    <w:rsid w:val="59EFA523"/>
    <w:rsid w:val="5B7B1243"/>
    <w:rsid w:val="5CF69C21"/>
    <w:rsid w:val="5FE875EF"/>
    <w:rsid w:val="5FFE3971"/>
    <w:rsid w:val="61E7781C"/>
    <w:rsid w:val="6387D1B3"/>
    <w:rsid w:val="65153AE1"/>
    <w:rsid w:val="65DC7A32"/>
    <w:rsid w:val="65F1B5CA"/>
    <w:rsid w:val="66C61DC5"/>
    <w:rsid w:val="67FFC4A7"/>
    <w:rsid w:val="6E9B1564"/>
    <w:rsid w:val="6EEF4E94"/>
    <w:rsid w:val="6F773091"/>
    <w:rsid w:val="6F825E37"/>
    <w:rsid w:val="6FEE3056"/>
    <w:rsid w:val="72D70F2D"/>
    <w:rsid w:val="73DF9287"/>
    <w:rsid w:val="7735D190"/>
    <w:rsid w:val="775EF192"/>
    <w:rsid w:val="77BF5995"/>
    <w:rsid w:val="77DFC8B1"/>
    <w:rsid w:val="77ECC8D0"/>
    <w:rsid w:val="77FFCCE1"/>
    <w:rsid w:val="784718EE"/>
    <w:rsid w:val="789B2172"/>
    <w:rsid w:val="797318C9"/>
    <w:rsid w:val="7AABCD9E"/>
    <w:rsid w:val="7AAFCFD1"/>
    <w:rsid w:val="7ABDB461"/>
    <w:rsid w:val="7B985A0E"/>
    <w:rsid w:val="7CDFEB33"/>
    <w:rsid w:val="7D79BE38"/>
    <w:rsid w:val="7DE93078"/>
    <w:rsid w:val="7E2E37B8"/>
    <w:rsid w:val="7EAD02D7"/>
    <w:rsid w:val="7F7F2BE9"/>
    <w:rsid w:val="7FD35C71"/>
    <w:rsid w:val="869F578A"/>
    <w:rsid w:val="8B4D2798"/>
    <w:rsid w:val="8F739693"/>
    <w:rsid w:val="8FDF06A8"/>
    <w:rsid w:val="A75E610D"/>
    <w:rsid w:val="A872F3DE"/>
    <w:rsid w:val="B7BFB380"/>
    <w:rsid w:val="BED2AA0E"/>
    <w:rsid w:val="BFE10A5A"/>
    <w:rsid w:val="BFFFE61E"/>
    <w:rsid w:val="C6FFAAA4"/>
    <w:rsid w:val="CF7F27C8"/>
    <w:rsid w:val="CFBD9DC8"/>
    <w:rsid w:val="CFBDA97F"/>
    <w:rsid w:val="CFDF4BC5"/>
    <w:rsid w:val="D5F76061"/>
    <w:rsid w:val="D6FBDAA8"/>
    <w:rsid w:val="DDCFF108"/>
    <w:rsid w:val="DF9F2392"/>
    <w:rsid w:val="DFE16755"/>
    <w:rsid w:val="E07FEEB0"/>
    <w:rsid w:val="E4DB5928"/>
    <w:rsid w:val="E5EF98D2"/>
    <w:rsid w:val="E7D7564B"/>
    <w:rsid w:val="E7FFFABC"/>
    <w:rsid w:val="EBAF18C1"/>
    <w:rsid w:val="EBFEC982"/>
    <w:rsid w:val="EDF5A96F"/>
    <w:rsid w:val="EFBDF515"/>
    <w:rsid w:val="EFD7EFF2"/>
    <w:rsid w:val="EFE9F2B8"/>
    <w:rsid w:val="EFEE0E8F"/>
    <w:rsid w:val="F1CA166E"/>
    <w:rsid w:val="F3F938EF"/>
    <w:rsid w:val="F6DCB31F"/>
    <w:rsid w:val="F77F2529"/>
    <w:rsid w:val="F7D54AF2"/>
    <w:rsid w:val="F7D73D33"/>
    <w:rsid w:val="F9BF84CA"/>
    <w:rsid w:val="FA9FDBA1"/>
    <w:rsid w:val="FBEF6725"/>
    <w:rsid w:val="FBFF955C"/>
    <w:rsid w:val="FDBF1102"/>
    <w:rsid w:val="FDF73DBD"/>
    <w:rsid w:val="FDF926CA"/>
    <w:rsid w:val="FE7F0369"/>
    <w:rsid w:val="FEBF6597"/>
    <w:rsid w:val="FEDFA7F6"/>
    <w:rsid w:val="FEED6669"/>
    <w:rsid w:val="FEF95BE0"/>
    <w:rsid w:val="FF5B4E37"/>
    <w:rsid w:val="FFBF4FEF"/>
    <w:rsid w:val="FFFAD0BB"/>
    <w:rsid w:val="FFFB24F6"/>
    <w:rsid w:val="FFFF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80" w:lineRule="exact"/>
    </w:pPr>
    <w:rPr>
      <w:rFonts w:ascii="Times New Roman" w:hAnsi="Times New Roman" w:eastAsia="CESI仿宋-GB2312" w:cs="Times New Roman"/>
      <w:sz w:val="32"/>
      <w:szCs w:val="24"/>
      <w:lang w:val="en-US" w:eastAsia="zh-CN" w:bidi="ar-SA"/>
    </w:rPr>
  </w:style>
  <w:style w:type="paragraph" w:styleId="2">
    <w:name w:val="heading 1"/>
    <w:basedOn w:val="1"/>
    <w:next w:val="1"/>
    <w:qFormat/>
    <w:uiPriority w:val="0"/>
    <w:pPr>
      <w:keepNext/>
      <w:keepLines/>
      <w:spacing w:before="340" w:after="330" w:line="576" w:lineRule="auto"/>
      <w:outlineLvl w:val="0"/>
    </w:pPr>
    <w:rPr>
      <w:rFonts w:eastAsia="CESI黑体-GB2312"/>
      <w:b/>
      <w:kern w:val="44"/>
    </w:rPr>
  </w:style>
  <w:style w:type="paragraph" w:styleId="3">
    <w:name w:val="heading 2"/>
    <w:basedOn w:val="1"/>
    <w:next w:val="1"/>
    <w:unhideWhenUsed/>
    <w:qFormat/>
    <w:uiPriority w:val="0"/>
    <w:pPr>
      <w:keepNext/>
      <w:keepLines/>
      <w:spacing w:before="260" w:after="260" w:line="413" w:lineRule="auto"/>
      <w:outlineLvl w:val="1"/>
    </w:pPr>
    <w:rPr>
      <w:rFonts w:ascii="CESI仿宋-GB2312" w:hAnsi="CESI仿宋-GB2312"/>
      <w:b/>
    </w:rPr>
  </w:style>
  <w:style w:type="character" w:default="1" w:styleId="15">
    <w:name w:val="Default Paragraph Font"/>
    <w:semiHidden/>
    <w:unhideWhenUsed/>
    <w:uiPriority w:val="1"/>
  </w:style>
  <w:style w:type="table" w:default="1" w:styleId="18">
    <w:name w:val="Normal Table"/>
    <w:semiHidden/>
    <w:unhideWhenUsed/>
    <w:uiPriority w:val="99"/>
    <w:tblPr>
      <w:tblLayout w:type="fixed"/>
      <w:tblCellMar>
        <w:top w:w="0" w:type="dxa"/>
        <w:left w:w="108" w:type="dxa"/>
        <w:bottom w:w="0" w:type="dxa"/>
        <w:right w:w="108" w:type="dxa"/>
      </w:tblCellMar>
    </w:tblPr>
  </w:style>
  <w:style w:type="paragraph" w:styleId="4">
    <w:name w:val="toc 7"/>
    <w:basedOn w:val="1"/>
    <w:next w:val="1"/>
    <w:qFormat/>
    <w:uiPriority w:val="0"/>
    <w:pPr>
      <w:ind w:left="1440"/>
    </w:pPr>
    <w:rPr>
      <w:rFonts w:asciiTheme="minorHAnsi" w:hAnsiTheme="minorHAnsi" w:cstheme="minorHAnsi"/>
      <w:sz w:val="18"/>
      <w:szCs w:val="18"/>
    </w:rPr>
  </w:style>
  <w:style w:type="paragraph" w:styleId="5">
    <w:name w:val="toc 5"/>
    <w:basedOn w:val="1"/>
    <w:next w:val="1"/>
    <w:qFormat/>
    <w:uiPriority w:val="0"/>
    <w:pPr>
      <w:ind w:left="960"/>
    </w:pPr>
    <w:rPr>
      <w:rFonts w:asciiTheme="minorHAnsi" w:hAnsiTheme="minorHAnsi" w:cstheme="minorHAnsi"/>
      <w:sz w:val="18"/>
      <w:szCs w:val="18"/>
    </w:rPr>
  </w:style>
  <w:style w:type="paragraph" w:styleId="6">
    <w:name w:val="toc 3"/>
    <w:basedOn w:val="1"/>
    <w:next w:val="1"/>
    <w:qFormat/>
    <w:uiPriority w:val="0"/>
    <w:pPr>
      <w:ind w:left="480"/>
    </w:pPr>
    <w:rPr>
      <w:rFonts w:asciiTheme="minorHAnsi" w:hAnsiTheme="minorHAnsi" w:cstheme="minorHAnsi"/>
      <w:i/>
      <w:iCs/>
      <w:sz w:val="20"/>
      <w:szCs w:val="20"/>
    </w:rPr>
  </w:style>
  <w:style w:type="paragraph" w:styleId="7">
    <w:name w:val="toc 8"/>
    <w:basedOn w:val="1"/>
    <w:next w:val="1"/>
    <w:qFormat/>
    <w:uiPriority w:val="0"/>
    <w:pPr>
      <w:ind w:left="1680"/>
    </w:pPr>
    <w:rPr>
      <w:rFonts w:asciiTheme="minorHAnsi" w:hAnsiTheme="minorHAnsi" w:cstheme="minorHAnsi"/>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0">
    <w:name w:val="toc 1"/>
    <w:basedOn w:val="1"/>
    <w:next w:val="1"/>
    <w:qFormat/>
    <w:uiPriority w:val="39"/>
    <w:pPr>
      <w:spacing w:before="120" w:after="120"/>
    </w:pPr>
    <w:rPr>
      <w:rFonts w:asciiTheme="minorHAnsi" w:hAnsiTheme="minorHAnsi" w:cstheme="minorHAnsi"/>
      <w:b/>
      <w:bCs/>
      <w:caps/>
      <w:sz w:val="20"/>
      <w:szCs w:val="20"/>
    </w:rPr>
  </w:style>
  <w:style w:type="paragraph" w:styleId="11">
    <w:name w:val="toc 4"/>
    <w:basedOn w:val="1"/>
    <w:next w:val="1"/>
    <w:qFormat/>
    <w:uiPriority w:val="0"/>
    <w:pPr>
      <w:ind w:left="720"/>
    </w:pPr>
    <w:rPr>
      <w:rFonts w:asciiTheme="minorHAnsi" w:hAnsiTheme="minorHAnsi" w:cstheme="minorHAnsi"/>
      <w:sz w:val="18"/>
      <w:szCs w:val="18"/>
    </w:rPr>
  </w:style>
  <w:style w:type="paragraph" w:styleId="12">
    <w:name w:val="toc 6"/>
    <w:basedOn w:val="1"/>
    <w:next w:val="1"/>
    <w:qFormat/>
    <w:uiPriority w:val="0"/>
    <w:pPr>
      <w:ind w:left="1200"/>
    </w:pPr>
    <w:rPr>
      <w:rFonts w:asciiTheme="minorHAnsi" w:hAnsiTheme="minorHAnsi" w:cstheme="minorHAnsi"/>
      <w:sz w:val="18"/>
      <w:szCs w:val="18"/>
    </w:rPr>
  </w:style>
  <w:style w:type="paragraph" w:styleId="13">
    <w:name w:val="toc 2"/>
    <w:basedOn w:val="1"/>
    <w:next w:val="1"/>
    <w:qFormat/>
    <w:uiPriority w:val="39"/>
    <w:pPr>
      <w:ind w:left="240"/>
    </w:pPr>
    <w:rPr>
      <w:rFonts w:asciiTheme="minorHAnsi" w:hAnsiTheme="minorHAnsi" w:cstheme="minorHAnsi"/>
      <w:smallCaps/>
      <w:sz w:val="20"/>
      <w:szCs w:val="20"/>
    </w:rPr>
  </w:style>
  <w:style w:type="paragraph" w:styleId="14">
    <w:name w:val="toc 9"/>
    <w:basedOn w:val="1"/>
    <w:next w:val="1"/>
    <w:qFormat/>
    <w:uiPriority w:val="0"/>
    <w:pPr>
      <w:ind w:left="1920"/>
    </w:pPr>
    <w:rPr>
      <w:rFonts w:asciiTheme="minorHAnsi" w:hAnsiTheme="minorHAnsi" w:cstheme="minorHAnsi"/>
      <w:sz w:val="18"/>
      <w:szCs w:val="18"/>
    </w:rPr>
  </w:style>
  <w:style w:type="character" w:styleId="16">
    <w:name w:val="FollowedHyperlink"/>
    <w:basedOn w:val="15"/>
    <w:qFormat/>
    <w:uiPriority w:val="0"/>
    <w:rPr>
      <w:color w:val="800080"/>
      <w:u w:val="single"/>
    </w:rPr>
  </w:style>
  <w:style w:type="character" w:styleId="17">
    <w:name w:val="Hyperlink"/>
    <w:basedOn w:val="15"/>
    <w:qFormat/>
    <w:uiPriority w:val="99"/>
    <w:rPr>
      <w:color w:val="0563C1" w:themeColor="hyperlink"/>
      <w:u w:val="single"/>
      <w14:textFill>
        <w14:solidFill>
          <w14:schemeClr w14:val="hlink"/>
        </w14:solidFill>
      </w14:textFill>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TOC 标题1"/>
    <w:basedOn w:val="2"/>
    <w:next w:val="1"/>
    <w:unhideWhenUsed/>
    <w:qFormat/>
    <w:uiPriority w:val="39"/>
    <w:pPr>
      <w:spacing w:before="480" w:after="0" w:line="276" w:lineRule="auto"/>
      <w:outlineLvl w:val="9"/>
    </w:pPr>
    <w:rPr>
      <w:rFonts w:asciiTheme="majorHAnsi" w:hAnsiTheme="majorHAnsi" w:eastAsiaTheme="majorEastAsia" w:cstheme="majorBidi"/>
      <w:bCs/>
      <w:color w:val="2E75B6" w:themeColor="accent1" w:themeShade="BF"/>
      <w:kern w:val="0"/>
      <w:sz w:val="28"/>
      <w:szCs w:val="28"/>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4CB0B1-5F94-4172-BD32-7C07F6D1F0D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514</Words>
  <Characters>2936</Characters>
  <Lines>24</Lines>
  <Paragraphs>6</Paragraphs>
  <TotalTime>1</TotalTime>
  <ScaleCrop>false</ScaleCrop>
  <LinksUpToDate>false</LinksUpToDate>
  <CharactersWithSpaces>3444</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2025-01-02T13:04:00Z</dcterms:created>
  <dc:creator>lihaiying</dc:creator>
  <cp:lastModifiedBy>songt</cp:lastModifiedBy>
  <cp:lastPrinted>2021-09-03T10:48:00Z</cp:lastPrinted>
  <dcterms:modified xsi:type="dcterms:W3CDTF">2025-03-12T02:16:14Z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AB44402729AE44C6A04D38CFC1632D03_13</vt:lpwstr>
  </property>
</Properties>
</file>